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1BE56" w14:textId="15F86ABF"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FE2A87">
        <w:t>10</w:t>
      </w:r>
      <w:r w:rsidR="00C3325C">
        <w:t>3</w:t>
      </w:r>
      <w:r w:rsidR="00214E62">
        <w:t>bis</w:t>
      </w:r>
      <w:r w:rsidRPr="00CE0424">
        <w:tab/>
      </w:r>
      <w:proofErr w:type="spellStart"/>
      <w:r w:rsidRPr="00CE0424">
        <w:rPr>
          <w:sz w:val="32"/>
          <w:szCs w:val="32"/>
        </w:rPr>
        <w:t>Tdoc</w:t>
      </w:r>
      <w:proofErr w:type="spellEnd"/>
      <w:r w:rsidRPr="00CE0424">
        <w:rPr>
          <w:sz w:val="32"/>
          <w:szCs w:val="32"/>
        </w:rPr>
        <w:t xml:space="preserve"> </w:t>
      </w:r>
      <w:r w:rsidR="00142FE1" w:rsidRPr="00142FE1">
        <w:rPr>
          <w:sz w:val="32"/>
          <w:szCs w:val="32"/>
        </w:rPr>
        <w:t>R2-1814932</w:t>
      </w:r>
    </w:p>
    <w:p w14:paraId="60DFF428" w14:textId="176EEC8A" w:rsidR="00700EF5" w:rsidRPr="00CE0424" w:rsidRDefault="00C3325C" w:rsidP="00700EF5">
      <w:pPr>
        <w:pStyle w:val="3GPPHeader"/>
      </w:pPr>
      <w:r>
        <w:t>Chengdu</w:t>
      </w:r>
      <w:r w:rsidR="005E03C7" w:rsidRPr="005E03C7">
        <w:t xml:space="preserve">, </w:t>
      </w:r>
      <w:r w:rsidR="00214E62">
        <w:t>China</w:t>
      </w:r>
      <w:r w:rsidR="005E03C7" w:rsidRPr="005E03C7">
        <w:t xml:space="preserve">, </w:t>
      </w:r>
      <w:r w:rsidR="002E5028">
        <w:t>8</w:t>
      </w:r>
      <w:r w:rsidR="00700EF5" w:rsidRPr="004A782B">
        <w:rPr>
          <w:vertAlign w:val="superscript"/>
        </w:rPr>
        <w:t>th</w:t>
      </w:r>
      <w:r w:rsidR="005E03C7">
        <w:t xml:space="preserve"> </w:t>
      </w:r>
      <w:r w:rsidR="00700EF5" w:rsidRPr="00631CA0">
        <w:t xml:space="preserve">– </w:t>
      </w:r>
      <w:r w:rsidR="002E5028">
        <w:t>12</w:t>
      </w:r>
      <w:r w:rsidR="002E5028">
        <w:rPr>
          <w:vertAlign w:val="superscript"/>
        </w:rPr>
        <w:t>th</w:t>
      </w:r>
      <w:r w:rsidR="00700EF5">
        <w:t xml:space="preserve"> </w:t>
      </w:r>
      <w:r>
        <w:t>October</w:t>
      </w:r>
      <w:r w:rsidR="009E53ED">
        <w:t xml:space="preserve"> </w:t>
      </w:r>
      <w:r w:rsidR="00700EF5" w:rsidRPr="00631CA0">
        <w:t>201</w:t>
      </w:r>
      <w:r w:rsidR="009E53ED">
        <w:t>8</w:t>
      </w:r>
    </w:p>
    <w:p w14:paraId="0AA699BF" w14:textId="77777777" w:rsidR="00E90E49" w:rsidRPr="00CE0424" w:rsidRDefault="00E90E49" w:rsidP="00357380">
      <w:pPr>
        <w:pStyle w:val="3GPPHeader"/>
      </w:pPr>
    </w:p>
    <w:p w14:paraId="3464E77D" w14:textId="15752F85"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044AE9">
        <w:rPr>
          <w:sz w:val="22"/>
          <w:szCs w:val="22"/>
        </w:rPr>
        <w:t>11.6</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0076512" w:rsidR="00E90E49" w:rsidRPr="00CE0424" w:rsidRDefault="003D3C45" w:rsidP="00311702">
      <w:pPr>
        <w:pStyle w:val="3GPPHeader"/>
        <w:rPr>
          <w:sz w:val="22"/>
          <w:szCs w:val="22"/>
        </w:rPr>
      </w:pPr>
      <w:r>
        <w:rPr>
          <w:sz w:val="22"/>
          <w:szCs w:val="22"/>
        </w:rPr>
        <w:t>Title:</w:t>
      </w:r>
      <w:r w:rsidR="00E90E49" w:rsidRPr="00CE0424">
        <w:rPr>
          <w:sz w:val="22"/>
          <w:szCs w:val="22"/>
        </w:rPr>
        <w:tab/>
      </w:r>
      <w:r w:rsidR="00376E99">
        <w:rPr>
          <w:sz w:val="22"/>
          <w:szCs w:val="22"/>
        </w:rPr>
        <w:t>Scenarios for</w:t>
      </w:r>
      <w:r w:rsidR="00C3325C">
        <w:rPr>
          <w:sz w:val="22"/>
          <w:szCs w:val="22"/>
        </w:rPr>
        <w:t xml:space="preserve"> NTN NR</w:t>
      </w:r>
      <w:r w:rsidR="00376E99">
        <w:rPr>
          <w:sz w:val="22"/>
          <w:szCs w:val="22"/>
        </w:rPr>
        <w:t xml:space="preserve"> R</w:t>
      </w:r>
      <w:r w:rsidR="00F60A25">
        <w:rPr>
          <w:sz w:val="22"/>
          <w:szCs w:val="22"/>
        </w:rPr>
        <w:t>el</w:t>
      </w:r>
      <w:r w:rsidR="00376E99">
        <w:rPr>
          <w:sz w:val="22"/>
          <w:szCs w:val="22"/>
        </w:rPr>
        <w:t>-16 SI</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1D364A5A" w14:textId="4736DF5D" w:rsidR="003801E6" w:rsidRDefault="000D1EE0" w:rsidP="000D1EE0">
      <w:r>
        <w:t>In RAN#8</w:t>
      </w:r>
      <w:r w:rsidR="002C4EBE">
        <w:t>0</w:t>
      </w:r>
      <w:r>
        <w:t xml:space="preserve">, </w:t>
      </w:r>
      <w:r w:rsidR="001676C7">
        <w:t xml:space="preserve">a </w:t>
      </w:r>
      <w:r>
        <w:t xml:space="preserve">new </w:t>
      </w:r>
      <w:r w:rsidR="002C4EBE">
        <w:t>S</w:t>
      </w:r>
      <w:r>
        <w:t xml:space="preserve">I </w:t>
      </w:r>
      <w:r w:rsidR="003801E6">
        <w:t>“Solutions</w:t>
      </w:r>
      <w:r w:rsidR="003801E6" w:rsidRPr="00FB25CB">
        <w:t xml:space="preserve"> for NR to support </w:t>
      </w:r>
      <w:proofErr w:type="gramStart"/>
      <w:r w:rsidR="003801E6" w:rsidRPr="00FB25CB">
        <w:t>Non Terrestrial</w:t>
      </w:r>
      <w:proofErr w:type="gramEnd"/>
      <w:r w:rsidR="003801E6" w:rsidRPr="00FB25CB">
        <w:t xml:space="preserve"> Network</w:t>
      </w:r>
      <w:r w:rsidR="003801E6">
        <w:t>”</w:t>
      </w:r>
      <w:r>
        <w:t xml:space="preserve"> was agreed [1]. </w:t>
      </w:r>
      <w:r w:rsidR="003801E6">
        <w:t>It is a continuation of a preceding SI “NR</w:t>
      </w:r>
      <w:r w:rsidR="003801E6" w:rsidRPr="009C67A7">
        <w:t xml:space="preserve"> to support Non-Terrestrial </w:t>
      </w:r>
      <w:proofErr w:type="gramStart"/>
      <w:r w:rsidR="003801E6" w:rsidRPr="009C67A7">
        <w:t>Networks</w:t>
      </w:r>
      <w:r w:rsidR="003801E6">
        <w:t>”(</w:t>
      </w:r>
      <w:proofErr w:type="gramEnd"/>
      <w:r w:rsidR="003801E6" w:rsidRPr="003801E6">
        <w:t xml:space="preserve"> </w:t>
      </w:r>
      <w:r w:rsidR="003801E6">
        <w:t xml:space="preserve">RP-171450), where the objective was </w:t>
      </w:r>
      <w:r w:rsidR="003801E6">
        <w:rPr>
          <w:rFonts w:eastAsia="PMingLiU"/>
          <w:lang w:eastAsia="zh-TW"/>
        </w:rPr>
        <w:t xml:space="preserve">to study the channel model for the non-terrestrial networks, to define deployment scenarios, parameters and identify the key potential impacts on NR. </w:t>
      </w:r>
      <w:r w:rsidR="003801E6">
        <w:t xml:space="preserve">The results are </w:t>
      </w:r>
      <w:r w:rsidR="003801E6" w:rsidRPr="003248D5">
        <w:t>reflected in</w:t>
      </w:r>
      <w:r w:rsidR="00647A2C">
        <w:t xml:space="preserve"> </w:t>
      </w:r>
      <w:r w:rsidR="00647A2C">
        <w:fldChar w:fldCharType="begin"/>
      </w:r>
      <w:r w:rsidR="00647A2C">
        <w:instrText xml:space="preserve"> REF _Ref510710834 \r \h </w:instrText>
      </w:r>
      <w:r w:rsidR="00647A2C">
        <w:fldChar w:fldCharType="separate"/>
      </w:r>
      <w:r w:rsidR="00647A2C">
        <w:t>[2]</w:t>
      </w:r>
      <w:r w:rsidR="00647A2C">
        <w:fldChar w:fldCharType="end"/>
      </w:r>
      <w:r w:rsidR="003801E6" w:rsidRPr="003248D5">
        <w:t>.</w:t>
      </w:r>
    </w:p>
    <w:p w14:paraId="03A9F414" w14:textId="232C02A8" w:rsidR="000D1EE0" w:rsidRDefault="00647A2C" w:rsidP="000D1EE0">
      <w:r>
        <w:rPr>
          <w:rFonts w:eastAsia="PMingLiU"/>
          <w:lang w:eastAsia="zh-TW"/>
        </w:rPr>
        <w:t xml:space="preserve">The objectives of the current SI are </w:t>
      </w:r>
      <w:r w:rsidRPr="00785924">
        <w:rPr>
          <w:rFonts w:eastAsia="PMingLiU"/>
          <w:lang w:eastAsia="zh-TW"/>
        </w:rPr>
        <w:t xml:space="preserve">to evaluate solutions for the identified key impacts from </w:t>
      </w:r>
      <w:r>
        <w:rPr>
          <w:rFonts w:eastAsia="PMingLiU"/>
          <w:lang w:eastAsia="zh-TW"/>
        </w:rPr>
        <w:t>the preceding SI</w:t>
      </w:r>
      <w:r w:rsidRPr="00785924">
        <w:rPr>
          <w:rFonts w:eastAsia="PMingLiU"/>
          <w:lang w:eastAsia="zh-TW"/>
        </w:rPr>
        <w:t xml:space="preserve"> and to study impact on </w:t>
      </w:r>
      <w:r w:rsidRPr="00785924">
        <w:t>RAN protocols/architecture</w:t>
      </w:r>
      <w:r w:rsidRPr="00785924">
        <w:rPr>
          <w:rFonts w:eastAsia="PMingLiU"/>
          <w:lang w:eastAsia="zh-TW"/>
        </w:rPr>
        <w:t>.</w:t>
      </w:r>
      <w:r>
        <w:rPr>
          <w:rFonts w:eastAsia="PMingLiU"/>
          <w:lang w:eastAsia="zh-TW"/>
        </w:rPr>
        <w:t xml:space="preserve"> The objectives for layer 2 and above are</w:t>
      </w:r>
      <w:r w:rsidR="000D1EE0">
        <w:t>:</w:t>
      </w:r>
    </w:p>
    <w:p w14:paraId="7BCA2BB6" w14:textId="77777777" w:rsidR="00647A2C" w:rsidRDefault="00647A2C" w:rsidP="00647A2C"/>
    <w:tbl>
      <w:tblPr>
        <w:tblStyle w:val="TableGrid"/>
        <w:tblW w:w="0" w:type="auto"/>
        <w:tblLook w:val="04A0" w:firstRow="1" w:lastRow="0" w:firstColumn="1" w:lastColumn="0" w:noHBand="0" w:noVBand="1"/>
      </w:tblPr>
      <w:tblGrid>
        <w:gridCol w:w="9629"/>
      </w:tblGrid>
      <w:tr w:rsidR="00647A2C" w14:paraId="41CEB02D" w14:textId="77777777" w:rsidTr="000D6339">
        <w:tc>
          <w:tcPr>
            <w:tcW w:w="9629" w:type="dxa"/>
          </w:tcPr>
          <w:p w14:paraId="15FBDF54" w14:textId="77777777" w:rsidR="00647A2C" w:rsidRPr="00682785" w:rsidRDefault="00647A2C" w:rsidP="000D6339">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0D6339">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0D6339">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0D6339">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0D6339">
            <w:pPr>
              <w:spacing w:after="0"/>
            </w:pPr>
          </w:p>
          <w:p w14:paraId="26EC3C8E" w14:textId="77777777" w:rsidR="00647A2C" w:rsidRDefault="00647A2C" w:rsidP="000D6339">
            <w:pPr>
              <w:spacing w:after="0"/>
            </w:pPr>
            <w:r w:rsidRPr="003645B1">
              <w:t>Note</w:t>
            </w:r>
            <w:r>
              <w:t>:</w:t>
            </w:r>
          </w:p>
          <w:p w14:paraId="4FDBE435" w14:textId="77777777" w:rsidR="00647A2C" w:rsidRPr="00B235F8" w:rsidRDefault="00647A2C" w:rsidP="000D6339">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71A84FF" w14:textId="5C2C0E68" w:rsidR="00647A2C" w:rsidRDefault="009F28D3" w:rsidP="000D1EE0">
      <w:r>
        <w:t>The NTN NR SI work started in RAN3</w:t>
      </w:r>
      <w:r w:rsidR="002427DA">
        <w:t>#</w:t>
      </w:r>
      <w:r w:rsidR="00F60A25">
        <w:t xml:space="preserve">101 </w:t>
      </w:r>
      <w:r w:rsidR="002427DA">
        <w:t xml:space="preserve">and the following </w:t>
      </w:r>
      <w:r w:rsidR="00F60A25">
        <w:t xml:space="preserve">the first version of TR 38.821 </w:t>
      </w:r>
      <w:r w:rsidR="00A41EC4">
        <w:t xml:space="preserve">ver010 </w:t>
      </w:r>
      <w:r w:rsidR="00142FE1">
        <w:fldChar w:fldCharType="begin"/>
      </w:r>
      <w:r w:rsidR="00142FE1">
        <w:instrText xml:space="preserve"> REF _Ref525843069 \r \h </w:instrText>
      </w:r>
      <w:r w:rsidR="00142FE1">
        <w:fldChar w:fldCharType="separate"/>
      </w:r>
      <w:r w:rsidR="00142FE1">
        <w:t>[3]</w:t>
      </w:r>
      <w:r w:rsidR="00142FE1">
        <w:fldChar w:fldCharType="end"/>
      </w:r>
      <w:r w:rsidR="00F60A25">
        <w:t xml:space="preserve"> was approved in RAN#81. </w:t>
      </w:r>
      <w:r w:rsidR="00647A2C">
        <w:t xml:space="preserve">In this paper we discuss the </w:t>
      </w:r>
      <w:r w:rsidR="002427DA">
        <w:t>scenarios listed in 38.821</w:t>
      </w:r>
      <w:r w:rsidR="00647A2C">
        <w:t>.</w:t>
      </w:r>
    </w:p>
    <w:p w14:paraId="5BF51471" w14:textId="51B1C10F" w:rsidR="000D1EE0" w:rsidRPr="000D1EE0" w:rsidRDefault="007522C0" w:rsidP="000D1EE0">
      <w:pPr>
        <w:pStyle w:val="Heading1"/>
      </w:pPr>
      <w:r>
        <w:t>Background</w:t>
      </w:r>
    </w:p>
    <w:p w14:paraId="0EFBFF3C" w14:textId="77777777" w:rsidR="007522C0" w:rsidRDefault="007522C0" w:rsidP="001C66C8">
      <w:pPr>
        <w:pStyle w:val="BodyText"/>
        <w:ind w:right="533"/>
        <w:rPr>
          <w:rFonts w:cs="Arial"/>
          <w:b/>
        </w:rPr>
      </w:pPr>
      <w:bookmarkStart w:id="1" w:name="_Toc510712179"/>
      <w:bookmarkEnd w:id="1"/>
    </w:p>
    <w:p w14:paraId="2B7D3DE0" w14:textId="74D893EA" w:rsidR="00A41EC4" w:rsidRDefault="00A41EC4" w:rsidP="00A41EC4">
      <w:r>
        <w:t xml:space="preserve">The TR 38.821 </w:t>
      </w:r>
      <w:r w:rsidR="00142FE1">
        <w:fldChar w:fldCharType="begin"/>
      </w:r>
      <w:r w:rsidR="00142FE1">
        <w:instrText xml:space="preserve"> REF _Ref525843069 \r \h </w:instrText>
      </w:r>
      <w:r w:rsidR="00142FE1">
        <w:fldChar w:fldCharType="separate"/>
      </w:r>
      <w:r w:rsidR="00142FE1">
        <w:t>[3]</w:t>
      </w:r>
      <w:r w:rsidR="00142FE1">
        <w:fldChar w:fldCharType="end"/>
      </w:r>
      <w:r>
        <w:t xml:space="preserve"> has the following overview description in Section 4.1:</w:t>
      </w:r>
    </w:p>
    <w:p w14:paraId="7A595D45" w14:textId="77777777" w:rsidR="0006341F" w:rsidRDefault="0006341F" w:rsidP="0006341F">
      <w:pPr>
        <w:rPr>
          <w:lang w:val="en-US"/>
        </w:rPr>
      </w:pPr>
      <w:r>
        <w:rPr>
          <w:lang w:val="en-US"/>
        </w:rPr>
        <w:t>Non-Terrestrial Network typically features the following elements:</w:t>
      </w:r>
    </w:p>
    <w:p w14:paraId="515C2271" w14:textId="77777777" w:rsidR="0006341F" w:rsidRDefault="0006341F" w:rsidP="0006341F">
      <w:pPr>
        <w:pStyle w:val="B1"/>
        <w:jc w:val="both"/>
        <w:rPr>
          <w:lang w:val="en-US" w:eastAsia="zh-CN"/>
        </w:rPr>
      </w:pPr>
      <w:r>
        <w:rPr>
          <w:lang w:val="en-US" w:eastAsia="zh-CN"/>
        </w:rPr>
        <w:t>-</w:t>
      </w:r>
      <w:r>
        <w:rPr>
          <w:lang w:val="en-US" w:eastAsia="zh-CN"/>
        </w:rPr>
        <w:tab/>
        <w:t>One or several sat-gateways that connect the Non-Terrestrial Network to a public data network</w:t>
      </w:r>
    </w:p>
    <w:p w14:paraId="56A224FD" w14:textId="77777777" w:rsidR="0006341F" w:rsidRDefault="0006341F" w:rsidP="0006341F">
      <w:pPr>
        <w:pStyle w:val="B2"/>
        <w:jc w:val="both"/>
        <w:rPr>
          <w:lang w:val="en-US"/>
        </w:rPr>
      </w:pPr>
      <w:r>
        <w:rPr>
          <w:lang w:val="en-US" w:eastAsia="zh-CN"/>
        </w:rPr>
        <w:t>-</w:t>
      </w:r>
      <w:r>
        <w:rPr>
          <w:lang w:val="en-US" w:eastAsia="zh-CN"/>
        </w:rPr>
        <w:tab/>
      </w:r>
      <w:r>
        <w:rPr>
          <w:lang w:val="en-US"/>
        </w:rPr>
        <w:t>a GEO satellite is fed by one or several sat-gateways which are deployed across the satellite targeted coverage (e.g. regional or even continental coverage). We assume that UE in a cell are served by only one sat-gateway</w:t>
      </w:r>
    </w:p>
    <w:p w14:paraId="37DB7D0E" w14:textId="1AB3DAD5" w:rsidR="0006341F" w:rsidRPr="0006341F" w:rsidRDefault="0006341F" w:rsidP="0006341F">
      <w:pPr>
        <w:pStyle w:val="B2"/>
        <w:jc w:val="both"/>
        <w:rPr>
          <w:lang w:val="en-US"/>
        </w:rPr>
      </w:pPr>
      <w:r>
        <w:rPr>
          <w:lang w:val="en-US" w:eastAsia="zh-CN"/>
        </w:rPr>
        <w:t>-</w:t>
      </w:r>
      <w:r>
        <w:rPr>
          <w:lang w:val="en-US" w:eastAsia="zh-CN"/>
        </w:rPr>
        <w:tab/>
      </w:r>
      <w:r>
        <w:rPr>
          <w:lang w:val="en-US"/>
        </w:rPr>
        <w:t xml:space="preserve">A Non-GEO satellite served successively by one sat-gateway at a time. The system ensures service and feeder link continuity between the successive serving sat-gateways with </w:t>
      </w:r>
      <w:proofErr w:type="gramStart"/>
      <w:r>
        <w:rPr>
          <w:lang w:val="en-US"/>
        </w:rPr>
        <w:t>sufficient</w:t>
      </w:r>
      <w:proofErr w:type="gramEnd"/>
      <w:r>
        <w:rPr>
          <w:lang w:val="en-US"/>
        </w:rPr>
        <w:t xml:space="preserve"> time duration to proceed with mobility anchoring and hand-over</w:t>
      </w:r>
    </w:p>
    <w:p w14:paraId="7EBB7A10" w14:textId="77777777" w:rsidR="00A41EC4" w:rsidRDefault="00A41EC4" w:rsidP="00A41EC4">
      <w:pPr>
        <w:pStyle w:val="B1"/>
        <w:jc w:val="both"/>
        <w:rPr>
          <w:rFonts w:ascii="Times New Roman" w:hAnsi="Times New Roman"/>
          <w:lang w:eastAsia="zh-CN"/>
        </w:rPr>
      </w:pPr>
      <w:r>
        <w:rPr>
          <w:lang w:eastAsia="zh-CN"/>
        </w:rPr>
        <w:lastRenderedPageBreak/>
        <w:t>-</w:t>
      </w:r>
      <w:r>
        <w:rPr>
          <w:lang w:eastAsia="zh-CN"/>
        </w:rPr>
        <w:tab/>
        <w:t xml:space="preserve">A </w:t>
      </w:r>
      <w:r>
        <w:t xml:space="preserve">satellite (or UAS platform) </w:t>
      </w:r>
      <w:r>
        <w:rPr>
          <w:lang w:eastAsia="zh-CN"/>
        </w:rPr>
        <w:t xml:space="preserve">which may implement either a transparent or a regenerative (with on board processing) payload. The </w:t>
      </w:r>
      <w:r>
        <w:t xml:space="preserve">satellite (or UAS platform) typically generate several </w:t>
      </w:r>
      <w:r w:rsidRPr="008A131F">
        <w:t>beams</w:t>
      </w:r>
      <w:r>
        <w:t xml:space="preserve"> over a given service area bounded by its field of view. The footprints of the </w:t>
      </w:r>
      <w:r w:rsidRPr="008A131F">
        <w:t>beams</w:t>
      </w:r>
      <w:r>
        <w:t xml:space="preserve"> are typically of elliptic shape. The field of view of a satellite (or UAS platform) depends on the </w:t>
      </w:r>
      <w:proofErr w:type="gramStart"/>
      <w:r>
        <w:t>on board</w:t>
      </w:r>
      <w:proofErr w:type="gramEnd"/>
      <w:r>
        <w:t xml:space="preserve"> antenna diagram and min elevation angle.</w:t>
      </w:r>
    </w:p>
    <w:p w14:paraId="7946A0C9" w14:textId="77777777" w:rsidR="00A41EC4" w:rsidRDefault="00A41EC4" w:rsidP="00A41EC4">
      <w:pPr>
        <w:pStyle w:val="B2"/>
        <w:jc w:val="both"/>
        <w:rPr>
          <w:lang w:eastAsia="zh-CN"/>
        </w:rPr>
      </w:pPr>
      <w:r>
        <w:rPr>
          <w:lang w:eastAsia="zh-CN"/>
        </w:rPr>
        <w:t>-</w:t>
      </w:r>
      <w:r>
        <w:rPr>
          <w:lang w:eastAsia="zh-CN"/>
        </w:rPr>
        <w:tab/>
        <w:t>A transparent payload: Radio Frequency filtering, Frequency conversion and amplification. Hence, the waveform signal repeated by the payload is un-changed;</w:t>
      </w:r>
    </w:p>
    <w:p w14:paraId="6BFCD48F" w14:textId="6F5E4E39" w:rsidR="00A30915" w:rsidRDefault="00A41EC4" w:rsidP="008A131F">
      <w:pPr>
        <w:pStyle w:val="B2"/>
        <w:jc w:val="both"/>
        <w:rPr>
          <w:lang w:eastAsia="zh-CN"/>
        </w:rPr>
      </w:pPr>
      <w:r>
        <w:rPr>
          <w:lang w:eastAsia="zh-CN"/>
        </w:rPr>
        <w:t>-</w:t>
      </w:r>
      <w:r>
        <w:rPr>
          <w:lang w:eastAsia="zh-CN"/>
        </w:rPr>
        <w:tab/>
        <w:t xml:space="preserve">A regenerative payload: Radio Frequency filtering, Frequency conversion and amplification as well as demodulation/decoding, switch and/or routing, coding/modulation. This is effectively equivalent to having all or part of base station functions (e.g. </w:t>
      </w:r>
      <w:proofErr w:type="spellStart"/>
      <w:r>
        <w:rPr>
          <w:lang w:eastAsia="zh-CN"/>
        </w:rPr>
        <w:t>gNB</w:t>
      </w:r>
      <w:proofErr w:type="spellEnd"/>
      <w:r>
        <w:rPr>
          <w:lang w:eastAsia="zh-CN"/>
        </w:rPr>
        <w:t xml:space="preserve">) on board the </w:t>
      </w:r>
      <w:r>
        <w:t>satellite (or UAS platform)</w:t>
      </w:r>
      <w:r>
        <w:rPr>
          <w:lang w:eastAsia="zh-CN"/>
        </w:rPr>
        <w:t>.</w:t>
      </w:r>
    </w:p>
    <w:p w14:paraId="0FEBDD9E" w14:textId="36CDA87C" w:rsidR="008A131F" w:rsidRDefault="008A131F" w:rsidP="008A131F">
      <w:r>
        <w:t>Further, the satellites may have earth fixed beams or moving beams.</w:t>
      </w:r>
    </w:p>
    <w:p w14:paraId="6683A14F" w14:textId="0FA47D59" w:rsidR="006A5A99" w:rsidRPr="00CE0424" w:rsidRDefault="006A5A99" w:rsidP="008A131F">
      <w:pPr>
        <w:pStyle w:val="Heading2"/>
      </w:pPr>
      <w:r>
        <w:t>Scenarios</w:t>
      </w:r>
    </w:p>
    <w:p w14:paraId="12233E1F" w14:textId="77777777" w:rsidR="006A5A99" w:rsidRDefault="006A5A99" w:rsidP="00B867DD">
      <w:pPr>
        <w:pStyle w:val="BodyText"/>
        <w:ind w:right="533"/>
        <w:rPr>
          <w:rFonts w:cs="Arial"/>
          <w:b/>
        </w:rPr>
      </w:pPr>
    </w:p>
    <w:p w14:paraId="7821C68C" w14:textId="34DB7AB6" w:rsidR="00B867DD" w:rsidRDefault="008A131F" w:rsidP="00B867DD">
      <w:pPr>
        <w:pStyle w:val="BodyText"/>
        <w:ind w:right="533"/>
        <w:rPr>
          <w:rFonts w:cs="Arial"/>
          <w:b/>
        </w:rPr>
      </w:pPr>
      <w:r>
        <w:t xml:space="preserve">The TR 38.821 </w:t>
      </w:r>
      <w:r w:rsidR="00142FE1">
        <w:fldChar w:fldCharType="begin"/>
      </w:r>
      <w:r w:rsidR="00142FE1">
        <w:instrText xml:space="preserve"> REF _Ref525843069 \r \h </w:instrText>
      </w:r>
      <w:r w:rsidR="00142FE1">
        <w:fldChar w:fldCharType="separate"/>
      </w:r>
      <w:r w:rsidR="00142FE1">
        <w:t>[3]</w:t>
      </w:r>
      <w:r w:rsidR="00142FE1">
        <w:fldChar w:fldCharType="end"/>
      </w:r>
      <w:r>
        <w:t xml:space="preserve"> has </w:t>
      </w:r>
      <w:r>
        <w:t>listed four scenarios and then scenario specific parameters for those as follows:</w:t>
      </w:r>
    </w:p>
    <w:p w14:paraId="42CAD761" w14:textId="77777777" w:rsidR="00B867DD" w:rsidRDefault="00B867DD" w:rsidP="00B867DD">
      <w:r>
        <w:t>Four scenarios are considered as depicted in Table 4.2-1 and are detailed in Table 4.2-2.</w:t>
      </w:r>
    </w:p>
    <w:p w14:paraId="7AB57B14" w14:textId="77777777" w:rsidR="00B867DD" w:rsidRDefault="00B867DD" w:rsidP="00B867DD">
      <w:pPr>
        <w:pStyle w:val="TH"/>
      </w:pPr>
      <w:r>
        <w:t>Table 4.2-1: 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1847"/>
        <w:gridCol w:w="1948"/>
      </w:tblGrid>
      <w:tr w:rsidR="00B867DD" w14:paraId="5425760C"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3F9C1D" w14:textId="77777777" w:rsidR="00B867DD" w:rsidRDefault="00B867DD">
            <w:pPr>
              <w:spacing w:after="0"/>
              <w:rPr>
                <w:rFonts w:eastAsia="Calibri"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4C319" w14:textId="77777777" w:rsidR="00B867DD" w:rsidRDefault="00B867DD">
            <w:pPr>
              <w:spacing w:after="0"/>
              <w:rPr>
                <w:rFonts w:eastAsia="Calibri" w:cs="Arial"/>
                <w:sz w:val="18"/>
                <w:szCs w:val="18"/>
              </w:rPr>
            </w:pPr>
            <w:r>
              <w:rPr>
                <w:rFonts w:eastAsia="Calibri" w:cs="Arial"/>
                <w:sz w:val="18"/>
                <w:szCs w:val="18"/>
              </w:rPr>
              <w:t>Transparent satellite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D899F" w14:textId="77777777" w:rsidR="00B867DD" w:rsidRDefault="00B867DD">
            <w:pPr>
              <w:spacing w:after="0"/>
              <w:rPr>
                <w:rFonts w:eastAsia="Calibri" w:cs="Arial"/>
                <w:sz w:val="18"/>
                <w:szCs w:val="18"/>
              </w:rPr>
            </w:pPr>
            <w:r>
              <w:rPr>
                <w:rFonts w:eastAsia="Calibri" w:cs="Arial"/>
                <w:sz w:val="18"/>
                <w:szCs w:val="18"/>
              </w:rPr>
              <w:t>Regenerative satellite</w:t>
            </w:r>
          </w:p>
        </w:tc>
      </w:tr>
      <w:tr w:rsidR="00B867DD" w14:paraId="25298766"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E89AB" w14:textId="77777777" w:rsidR="00B867DD" w:rsidRDefault="00B867DD">
            <w:pPr>
              <w:spacing w:after="0"/>
              <w:rPr>
                <w:rFonts w:eastAsia="Calibri" w:cs="Arial"/>
                <w:sz w:val="18"/>
                <w:szCs w:val="18"/>
              </w:rPr>
            </w:pPr>
            <w:r>
              <w:rPr>
                <w:rFonts w:eastAsia="Calibri" w:cs="Arial"/>
                <w:sz w:val="18"/>
                <w:szCs w:val="18"/>
              </w:rPr>
              <w:t>GEO based non-terrestrial access network</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440C2" w14:textId="77777777" w:rsidR="00B867DD" w:rsidRDefault="00B867DD">
            <w:pPr>
              <w:spacing w:after="0"/>
              <w:rPr>
                <w:rFonts w:eastAsia="Calibri" w:cs="Arial"/>
                <w:sz w:val="18"/>
                <w:szCs w:val="18"/>
              </w:rPr>
            </w:pPr>
            <w:r>
              <w:rPr>
                <w:rFonts w:eastAsia="Calibri" w:cs="Arial"/>
                <w:sz w:val="18"/>
                <w:szCs w:val="18"/>
              </w:rPr>
              <w:t>Scenario 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531F0" w14:textId="77777777" w:rsidR="00B867DD" w:rsidRDefault="00B867DD">
            <w:pPr>
              <w:spacing w:after="0"/>
              <w:rPr>
                <w:rFonts w:eastAsia="Calibri" w:cs="Arial"/>
                <w:sz w:val="18"/>
                <w:szCs w:val="18"/>
              </w:rPr>
            </w:pPr>
            <w:r>
              <w:rPr>
                <w:rFonts w:eastAsia="Calibri" w:cs="Arial"/>
                <w:sz w:val="18"/>
                <w:szCs w:val="18"/>
              </w:rPr>
              <w:t>Scenario B</w:t>
            </w:r>
          </w:p>
        </w:tc>
      </w:tr>
      <w:tr w:rsidR="00B867DD" w14:paraId="6FBF0020"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3C2B46" w14:textId="77777777" w:rsidR="00B867DD" w:rsidRDefault="00B867DD">
            <w:pPr>
              <w:spacing w:after="0"/>
              <w:rPr>
                <w:rFonts w:eastAsia="Calibri" w:cs="Arial"/>
                <w:sz w:val="18"/>
                <w:szCs w:val="18"/>
              </w:rPr>
            </w:pPr>
            <w:r>
              <w:rPr>
                <w:rFonts w:eastAsia="Calibri" w:cs="Arial"/>
                <w:sz w:val="18"/>
                <w:szCs w:val="18"/>
              </w:rPr>
              <w:t>LEO based non-terrestrial access network</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4EBE4" w14:textId="77777777" w:rsidR="00B867DD" w:rsidRDefault="00B867DD">
            <w:pPr>
              <w:spacing w:after="0"/>
              <w:rPr>
                <w:rFonts w:eastAsia="Calibri" w:cs="Arial"/>
                <w:sz w:val="18"/>
                <w:szCs w:val="18"/>
              </w:rPr>
            </w:pPr>
            <w:r>
              <w:rPr>
                <w:rFonts w:eastAsia="Calibri" w:cs="Arial"/>
                <w:sz w:val="18"/>
                <w:szCs w:val="18"/>
              </w:rPr>
              <w:t>Scenario C</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A68B0" w14:textId="77777777" w:rsidR="00B867DD" w:rsidRDefault="00B867DD">
            <w:pPr>
              <w:spacing w:after="0"/>
              <w:rPr>
                <w:rFonts w:eastAsia="Calibri" w:cs="Arial"/>
                <w:sz w:val="18"/>
                <w:szCs w:val="18"/>
              </w:rPr>
            </w:pPr>
            <w:r>
              <w:rPr>
                <w:rFonts w:eastAsia="Calibri" w:cs="Arial"/>
                <w:sz w:val="18"/>
                <w:szCs w:val="18"/>
              </w:rPr>
              <w:t>Scenario D</w:t>
            </w:r>
          </w:p>
        </w:tc>
      </w:tr>
    </w:tbl>
    <w:p w14:paraId="0D74C3D0" w14:textId="77777777" w:rsidR="00B867DD" w:rsidRDefault="00B867DD" w:rsidP="00B867DD"/>
    <w:p w14:paraId="5388C386" w14:textId="77777777" w:rsidR="00B867DD" w:rsidRDefault="00B867DD" w:rsidP="00B867DD">
      <w:pPr>
        <w:pStyle w:val="TH"/>
      </w:pPr>
      <w:r>
        <w:t>Table 4.2-2: Reference scenario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3915"/>
        <w:gridCol w:w="2806"/>
      </w:tblGrid>
      <w:tr w:rsidR="00B867DD" w14:paraId="33866148"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C1D807" w14:textId="77777777" w:rsidR="00B867DD" w:rsidRDefault="00B867DD">
            <w:pPr>
              <w:spacing w:after="0"/>
              <w:rPr>
                <w:rFonts w:eastAsia="Calibri" w:cs="Arial"/>
                <w:sz w:val="18"/>
                <w:szCs w:val="18"/>
                <w:highlight w:val="yellow"/>
              </w:rPr>
            </w:pPr>
            <w:r>
              <w:rPr>
                <w:rFonts w:eastAsia="Calibri" w:cs="Arial"/>
                <w:sz w:val="18"/>
                <w:szCs w:val="18"/>
                <w:highlight w:val="yellow"/>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9510B" w14:textId="77777777" w:rsidR="00B867DD" w:rsidRDefault="00B867DD">
            <w:pPr>
              <w:spacing w:after="0"/>
              <w:rPr>
                <w:rFonts w:eastAsia="Calibri" w:cs="Arial"/>
                <w:sz w:val="18"/>
                <w:szCs w:val="18"/>
                <w:highlight w:val="yellow"/>
              </w:rPr>
            </w:pPr>
            <w:r>
              <w:rPr>
                <w:rFonts w:eastAsia="Calibri" w:cs="Arial"/>
                <w:sz w:val="18"/>
                <w:szCs w:val="18"/>
                <w:highlight w:val="yellow"/>
              </w:rPr>
              <w:t>GEO based non-terrestrial access network (Scenario A and 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6FE4C" w14:textId="77777777" w:rsidR="00B867DD" w:rsidRDefault="00B867DD">
            <w:pPr>
              <w:spacing w:after="0"/>
              <w:rPr>
                <w:rFonts w:eastAsia="Calibri" w:cs="Arial"/>
                <w:sz w:val="18"/>
                <w:szCs w:val="18"/>
                <w:highlight w:val="yellow"/>
              </w:rPr>
            </w:pPr>
            <w:r>
              <w:rPr>
                <w:rFonts w:eastAsia="Calibri" w:cs="Arial"/>
                <w:sz w:val="18"/>
                <w:szCs w:val="18"/>
                <w:highlight w:val="yellow"/>
              </w:rPr>
              <w:t>LEO based non-terrestrial access network (Scenario C &amp; D)</w:t>
            </w:r>
          </w:p>
        </w:tc>
      </w:tr>
      <w:tr w:rsidR="00B867DD" w14:paraId="71694452"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4EDF6C" w14:textId="77777777" w:rsidR="00B867DD" w:rsidRDefault="00B867DD">
            <w:pPr>
              <w:spacing w:after="0"/>
              <w:rPr>
                <w:rFonts w:eastAsia="Calibri" w:cs="Arial"/>
                <w:sz w:val="18"/>
                <w:szCs w:val="18"/>
              </w:rPr>
            </w:pPr>
            <w:r>
              <w:rPr>
                <w:rFonts w:eastAsia="Calibri" w:cs="Arial"/>
                <w:sz w:val="18"/>
                <w:szCs w:val="18"/>
              </w:rPr>
              <w:t>Orbit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E0B05" w14:textId="77777777" w:rsidR="00B867DD" w:rsidRDefault="00B867DD">
            <w:pPr>
              <w:spacing w:after="0"/>
              <w:rPr>
                <w:rFonts w:eastAsia="Calibri" w:cs="Arial"/>
                <w:sz w:val="18"/>
                <w:szCs w:val="18"/>
              </w:rPr>
            </w:pPr>
            <w:r>
              <w:rPr>
                <w:rFonts w:eastAsia="Calibri" w:cs="Arial"/>
                <w:sz w:val="18"/>
                <w:szCs w:val="18"/>
              </w:rPr>
              <w:t xml:space="preserve">notional station keeping position fixed in terms of elevation/azimuth with respect to a given earth point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9C862" w14:textId="77777777" w:rsidR="00B867DD" w:rsidRDefault="00B867DD">
            <w:pPr>
              <w:spacing w:after="0"/>
              <w:rPr>
                <w:rFonts w:eastAsia="Calibri" w:cs="Arial"/>
                <w:sz w:val="18"/>
                <w:szCs w:val="18"/>
              </w:rPr>
            </w:pPr>
            <w:r>
              <w:rPr>
                <w:rFonts w:eastAsia="Calibri" w:cs="Arial"/>
                <w:sz w:val="18"/>
                <w:szCs w:val="18"/>
              </w:rPr>
              <w:t>circular orbiting around the earth</w:t>
            </w:r>
          </w:p>
        </w:tc>
      </w:tr>
      <w:tr w:rsidR="00B867DD" w14:paraId="21649D57"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6EED21" w14:textId="77777777" w:rsidR="00B867DD" w:rsidRDefault="00B867DD">
            <w:pPr>
              <w:spacing w:after="0"/>
              <w:rPr>
                <w:rFonts w:eastAsia="Calibri" w:cs="Arial"/>
                <w:sz w:val="18"/>
                <w:szCs w:val="18"/>
              </w:rPr>
            </w:pPr>
            <w:r>
              <w:rPr>
                <w:rFonts w:eastAsia="Calibri" w:cs="Arial"/>
                <w:sz w:val="18"/>
                <w:szCs w:val="18"/>
              </w:rPr>
              <w:t>Altitude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C0832" w14:textId="77777777" w:rsidR="00B867DD" w:rsidRDefault="00B867DD">
            <w:pPr>
              <w:spacing w:after="0"/>
              <w:rPr>
                <w:rFonts w:eastAsia="Calibri" w:cs="Arial"/>
                <w:sz w:val="18"/>
                <w:szCs w:val="18"/>
              </w:rPr>
            </w:pPr>
            <w:r>
              <w:rPr>
                <w:rFonts w:eastAsia="Calibri" w:cs="Arial"/>
                <w:sz w:val="18"/>
                <w:szCs w:val="18"/>
              </w:rPr>
              <w:t>35,786 km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32DB9" w14:textId="77777777" w:rsidR="00B867DD" w:rsidRDefault="00B867DD">
            <w:pPr>
              <w:spacing w:after="0"/>
              <w:rPr>
                <w:rFonts w:eastAsia="Calibri" w:cs="Arial"/>
                <w:sz w:val="18"/>
                <w:szCs w:val="18"/>
              </w:rPr>
            </w:pPr>
            <w:r>
              <w:rPr>
                <w:rFonts w:eastAsia="Calibri" w:cs="Arial"/>
                <w:sz w:val="18"/>
                <w:szCs w:val="18"/>
              </w:rPr>
              <w:t>600 km</w:t>
            </w:r>
          </w:p>
          <w:p w14:paraId="6B9DD797" w14:textId="77777777" w:rsidR="00B867DD" w:rsidRDefault="00B867DD">
            <w:pPr>
              <w:spacing w:after="0"/>
              <w:rPr>
                <w:rFonts w:eastAsia="Calibri" w:cs="Arial"/>
                <w:sz w:val="18"/>
                <w:szCs w:val="18"/>
              </w:rPr>
            </w:pPr>
            <w:r>
              <w:rPr>
                <w:rFonts w:eastAsia="Calibri" w:cs="Arial"/>
                <w:sz w:val="18"/>
                <w:szCs w:val="18"/>
              </w:rPr>
              <w:t>1,200 km</w:t>
            </w:r>
          </w:p>
        </w:tc>
      </w:tr>
      <w:tr w:rsidR="00B867DD" w14:paraId="424F42DC"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4D239" w14:textId="77777777" w:rsidR="00B867DD" w:rsidRDefault="00B867DD">
            <w:pPr>
              <w:spacing w:after="0"/>
              <w:rPr>
                <w:rFonts w:eastAsia="Calibri" w:cs="Arial"/>
                <w:sz w:val="18"/>
                <w:szCs w:val="18"/>
              </w:rPr>
            </w:pPr>
            <w:r>
              <w:rPr>
                <w:rFonts w:eastAsia="Calibri" w:cs="Arial"/>
                <w:sz w:val="18"/>
                <w:szCs w:val="18"/>
              </w:rPr>
              <w:t>Spectrum (service link)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319059" w14:textId="77777777" w:rsidR="00B867DD" w:rsidRDefault="00B867DD">
            <w:pPr>
              <w:spacing w:after="0"/>
              <w:rPr>
                <w:rFonts w:eastAsia="Calibri" w:cs="Arial"/>
                <w:sz w:val="18"/>
                <w:szCs w:val="18"/>
              </w:rPr>
            </w:pPr>
            <w:r>
              <w:rPr>
                <w:rFonts w:eastAsia="Calibri" w:cs="Arial"/>
                <w:sz w:val="18"/>
                <w:szCs w:val="18"/>
              </w:rPr>
              <w:t>&lt;6 GHz (e.g. 2 GHz)</w:t>
            </w:r>
          </w:p>
          <w:p w14:paraId="0A7B96A7" w14:textId="77777777" w:rsidR="00B867DD" w:rsidRDefault="00B867DD">
            <w:pPr>
              <w:spacing w:after="0"/>
              <w:rPr>
                <w:rFonts w:eastAsia="Calibri" w:cs="Arial"/>
                <w:sz w:val="18"/>
                <w:szCs w:val="18"/>
              </w:rPr>
            </w:pPr>
            <w:r>
              <w:rPr>
                <w:rFonts w:eastAsia="Calibri" w:cs="Arial"/>
                <w:sz w:val="18"/>
                <w:szCs w:val="18"/>
              </w:rPr>
              <w:t>&gt;6 GHz (e.g. DL 20 GHz, UL 30 GHz)</w:t>
            </w:r>
          </w:p>
        </w:tc>
      </w:tr>
      <w:tr w:rsidR="00B867DD" w14:paraId="659055AB"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C4C29E" w14:textId="77777777" w:rsidR="00B867DD" w:rsidRDefault="00B867DD">
            <w:pPr>
              <w:spacing w:after="0"/>
              <w:rPr>
                <w:rFonts w:eastAsia="Calibri" w:cs="Arial"/>
                <w:sz w:val="18"/>
                <w:szCs w:val="18"/>
              </w:rPr>
            </w:pPr>
            <w:r>
              <w:rPr>
                <w:rFonts w:eastAsia="Calibri" w:cs="Arial"/>
                <w:sz w:val="18"/>
                <w:szCs w:val="18"/>
              </w:rPr>
              <w:t>Max channel bandwidth (service link)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6B194B" w14:textId="77777777" w:rsidR="00B867DD" w:rsidRDefault="00B867DD">
            <w:pPr>
              <w:spacing w:after="0"/>
              <w:rPr>
                <w:rFonts w:eastAsia="Calibri" w:cs="Arial"/>
                <w:sz w:val="18"/>
                <w:szCs w:val="18"/>
              </w:rPr>
            </w:pPr>
            <w:r>
              <w:rPr>
                <w:rFonts w:eastAsia="Calibri" w:cs="Arial"/>
                <w:sz w:val="18"/>
                <w:szCs w:val="18"/>
              </w:rPr>
              <w:t>30 MHz for band &lt; 6 GHz</w:t>
            </w:r>
          </w:p>
          <w:p w14:paraId="5FB60951" w14:textId="77777777" w:rsidR="00B867DD" w:rsidRDefault="00B867DD">
            <w:pPr>
              <w:spacing w:after="0"/>
              <w:rPr>
                <w:rFonts w:eastAsia="Calibri" w:cs="Arial"/>
                <w:sz w:val="18"/>
                <w:szCs w:val="18"/>
              </w:rPr>
            </w:pPr>
            <w:r>
              <w:rPr>
                <w:rFonts w:eastAsia="Calibri" w:cs="Arial"/>
                <w:sz w:val="18"/>
                <w:szCs w:val="18"/>
              </w:rPr>
              <w:t>400 MHz for band &gt; 6 GHz</w:t>
            </w:r>
          </w:p>
        </w:tc>
      </w:tr>
      <w:tr w:rsidR="00B867DD" w14:paraId="5E5992C8"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37AE1" w14:textId="77777777" w:rsidR="00B867DD" w:rsidRDefault="00B867DD">
            <w:pPr>
              <w:spacing w:after="0"/>
              <w:rPr>
                <w:rFonts w:eastAsia="Calibri" w:cs="Arial"/>
                <w:sz w:val="18"/>
                <w:szCs w:val="18"/>
                <w:highlight w:val="yellow"/>
              </w:rPr>
            </w:pPr>
            <w:r>
              <w:rPr>
                <w:rFonts w:eastAsia="Calibri" w:cs="Arial"/>
                <w:sz w:val="18"/>
                <w:szCs w:val="18"/>
                <w:highlight w:val="yellow"/>
              </w:rPr>
              <w:t>Payload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DE9F2" w14:textId="77777777" w:rsidR="00B867DD" w:rsidRDefault="00B867DD">
            <w:pPr>
              <w:spacing w:after="0"/>
              <w:rPr>
                <w:rFonts w:eastAsia="Calibri" w:cs="Arial"/>
                <w:sz w:val="18"/>
                <w:szCs w:val="18"/>
                <w:highlight w:val="yellow"/>
              </w:rPr>
            </w:pPr>
            <w:r>
              <w:rPr>
                <w:rFonts w:eastAsia="Calibri" w:cs="Arial"/>
                <w:sz w:val="18"/>
                <w:szCs w:val="18"/>
                <w:highlight w:val="yellow"/>
              </w:rPr>
              <w:t xml:space="preserve">Scenario </w:t>
            </w:r>
            <w:proofErr w:type="gramStart"/>
            <w:r>
              <w:rPr>
                <w:rFonts w:eastAsia="Calibri" w:cs="Arial"/>
                <w:sz w:val="18"/>
                <w:szCs w:val="18"/>
                <w:highlight w:val="yellow"/>
              </w:rPr>
              <w:t>A :</w:t>
            </w:r>
            <w:proofErr w:type="gramEnd"/>
            <w:r>
              <w:rPr>
                <w:rFonts w:eastAsia="Calibri" w:cs="Arial"/>
                <w:sz w:val="18"/>
                <w:szCs w:val="18"/>
                <w:highlight w:val="yellow"/>
              </w:rPr>
              <w:t xml:space="preserve"> Transparent (including radio frequency function only)</w:t>
            </w:r>
          </w:p>
          <w:p w14:paraId="2A04CB72" w14:textId="77777777" w:rsidR="00B867DD" w:rsidRDefault="00B867DD">
            <w:pPr>
              <w:spacing w:after="0"/>
              <w:rPr>
                <w:rFonts w:eastAsia="Calibri" w:cs="Arial"/>
                <w:sz w:val="18"/>
                <w:szCs w:val="18"/>
                <w:highlight w:val="yellow"/>
              </w:rPr>
            </w:pPr>
            <w:r>
              <w:rPr>
                <w:rFonts w:eastAsia="Calibri" w:cs="Arial"/>
                <w:sz w:val="18"/>
                <w:szCs w:val="18"/>
                <w:highlight w:val="yellow"/>
              </w:rPr>
              <w:t>Scenario B: regenerative (including all or part of RAN functions)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DA8DC" w14:textId="77777777" w:rsidR="00B867DD" w:rsidRDefault="00B867DD">
            <w:pPr>
              <w:spacing w:after="0"/>
              <w:rPr>
                <w:rFonts w:eastAsia="Calibri" w:cs="Arial"/>
                <w:sz w:val="18"/>
                <w:szCs w:val="18"/>
                <w:highlight w:val="yellow"/>
              </w:rPr>
            </w:pPr>
            <w:r>
              <w:rPr>
                <w:rFonts w:eastAsia="Calibri" w:cs="Arial"/>
                <w:sz w:val="18"/>
                <w:szCs w:val="18"/>
                <w:highlight w:val="yellow"/>
              </w:rPr>
              <w:t xml:space="preserve">Scenario C: </w:t>
            </w:r>
            <w:r>
              <w:rPr>
                <w:rFonts w:eastAsia="SimSun" w:cs="Arial"/>
                <w:sz w:val="18"/>
                <w:szCs w:val="18"/>
                <w:highlight w:val="yellow"/>
              </w:rPr>
              <w:t>Transparent</w:t>
            </w:r>
            <w:r>
              <w:rPr>
                <w:rFonts w:eastAsia="Calibri" w:cs="Arial"/>
                <w:sz w:val="18"/>
                <w:szCs w:val="18"/>
                <w:highlight w:val="yellow"/>
              </w:rPr>
              <w:t xml:space="preserve"> (including radio frequency function only)</w:t>
            </w:r>
          </w:p>
          <w:p w14:paraId="6243CE98" w14:textId="77777777" w:rsidR="00B867DD" w:rsidRDefault="00B867DD">
            <w:pPr>
              <w:spacing w:after="0"/>
              <w:rPr>
                <w:rFonts w:eastAsia="Calibri" w:cs="Arial"/>
                <w:sz w:val="18"/>
                <w:szCs w:val="18"/>
                <w:highlight w:val="yellow"/>
              </w:rPr>
            </w:pPr>
            <w:r>
              <w:rPr>
                <w:rFonts w:eastAsia="Calibri" w:cs="Arial"/>
                <w:sz w:val="18"/>
                <w:szCs w:val="18"/>
                <w:highlight w:val="yellow"/>
              </w:rPr>
              <w:t>Scenario D: Regenerative (including all or part of RAN functions)</w:t>
            </w:r>
          </w:p>
        </w:tc>
      </w:tr>
      <w:tr w:rsidR="00B867DD" w14:paraId="48A2A504"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0DC46" w14:textId="77777777" w:rsidR="00B867DD" w:rsidRDefault="00B867DD">
            <w:pPr>
              <w:spacing w:after="0"/>
              <w:rPr>
                <w:rFonts w:eastAsia="Calibri" w:cs="Arial"/>
                <w:sz w:val="18"/>
                <w:szCs w:val="18"/>
              </w:rPr>
            </w:pPr>
            <w:r>
              <w:rPr>
                <w:rFonts w:eastAsia="Calibri" w:cs="Arial"/>
                <w:sz w:val="18"/>
                <w:szCs w:val="18"/>
              </w:rPr>
              <w:t>Inter-Satellite link</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F2632" w14:textId="77777777" w:rsidR="00B867DD" w:rsidRDefault="00B867DD">
            <w:pPr>
              <w:spacing w:after="0"/>
              <w:rPr>
                <w:rFonts w:eastAsia="Calibri" w:cs="Arial"/>
                <w:sz w:val="18"/>
                <w:szCs w:val="18"/>
                <w:highlight w:val="yellow"/>
              </w:rPr>
            </w:pPr>
            <w:r>
              <w:rPr>
                <w:rFonts w:eastAsia="Calibri" w:cs="Arial"/>
                <w:sz w:val="18"/>
                <w:szCs w:val="18"/>
                <w:highlight w:val="yellow"/>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931EB" w14:textId="77777777" w:rsidR="00B867DD" w:rsidRDefault="00B867DD">
            <w:pPr>
              <w:spacing w:after="0"/>
              <w:rPr>
                <w:rFonts w:eastAsia="Calibri" w:cs="Arial"/>
                <w:sz w:val="18"/>
                <w:szCs w:val="18"/>
                <w:highlight w:val="yellow"/>
              </w:rPr>
            </w:pPr>
            <w:r>
              <w:rPr>
                <w:rFonts w:eastAsia="Calibri" w:cs="Arial"/>
                <w:sz w:val="18"/>
                <w:szCs w:val="18"/>
                <w:highlight w:val="yellow"/>
              </w:rPr>
              <w:t>Scenario C: No</w:t>
            </w:r>
          </w:p>
          <w:p w14:paraId="0C1CD1A0" w14:textId="77777777" w:rsidR="00B867DD" w:rsidRDefault="00B867DD">
            <w:pPr>
              <w:spacing w:after="0"/>
              <w:rPr>
                <w:rFonts w:eastAsia="Calibri" w:cs="Arial"/>
                <w:sz w:val="18"/>
                <w:szCs w:val="18"/>
                <w:highlight w:val="yellow"/>
              </w:rPr>
            </w:pPr>
            <w:r>
              <w:rPr>
                <w:rFonts w:eastAsia="Calibri" w:cs="Arial"/>
                <w:sz w:val="18"/>
                <w:szCs w:val="18"/>
                <w:highlight w:val="yellow"/>
              </w:rPr>
              <w:t>Scenario D: Yes</w:t>
            </w:r>
          </w:p>
        </w:tc>
      </w:tr>
      <w:tr w:rsidR="00B867DD" w14:paraId="3F9796C2"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165A5" w14:textId="77777777" w:rsidR="00B867DD" w:rsidRDefault="00B867DD">
            <w:pPr>
              <w:spacing w:after="0"/>
              <w:rPr>
                <w:rFonts w:eastAsia="Calibri" w:cs="Arial"/>
                <w:sz w:val="18"/>
                <w:szCs w:val="18"/>
              </w:rPr>
            </w:pPr>
            <w:r>
              <w:rPr>
                <w:rFonts w:eastAsia="Calibri" w:cs="Arial"/>
                <w:sz w:val="18"/>
                <w:szCs w:val="18"/>
              </w:rPr>
              <w:t>Earth-fixed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2098" w14:textId="77777777" w:rsidR="00B867DD" w:rsidRDefault="00B867DD">
            <w:pPr>
              <w:spacing w:after="0"/>
              <w:rPr>
                <w:rFonts w:eastAsia="Calibri" w:cs="Arial"/>
                <w:sz w:val="18"/>
                <w:szCs w:val="18"/>
                <w:highlight w:val="yellow"/>
              </w:rPr>
            </w:pPr>
            <w:r>
              <w:rPr>
                <w:rFonts w:eastAsia="Calibri" w:cs="Arial"/>
                <w:sz w:val="18"/>
                <w:szCs w:val="18"/>
                <w:highlight w:val="yellow"/>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01CCB" w14:textId="77777777" w:rsidR="00B867DD" w:rsidRDefault="00B867DD">
            <w:pPr>
              <w:spacing w:after="0"/>
              <w:rPr>
                <w:rFonts w:eastAsia="Calibri" w:cs="Arial"/>
                <w:sz w:val="18"/>
                <w:szCs w:val="18"/>
                <w:highlight w:val="yellow"/>
              </w:rPr>
            </w:pPr>
            <w:r>
              <w:rPr>
                <w:rFonts w:eastAsia="Calibri" w:cs="Arial"/>
                <w:sz w:val="18"/>
                <w:szCs w:val="18"/>
                <w:highlight w:val="yellow"/>
              </w:rPr>
              <w:t>Scenario C: No (the beams move with the satellite)</w:t>
            </w:r>
          </w:p>
          <w:p w14:paraId="02DD6CB8" w14:textId="77777777" w:rsidR="00B867DD" w:rsidRDefault="00B867DD">
            <w:pPr>
              <w:spacing w:after="0"/>
              <w:rPr>
                <w:rFonts w:eastAsia="Calibri" w:cs="Arial"/>
                <w:sz w:val="18"/>
                <w:szCs w:val="18"/>
                <w:highlight w:val="yellow"/>
              </w:rPr>
            </w:pPr>
            <w:r>
              <w:rPr>
                <w:rFonts w:eastAsia="Calibri" w:cs="Arial"/>
                <w:sz w:val="18"/>
                <w:szCs w:val="18"/>
                <w:highlight w:val="yellow"/>
              </w:rPr>
              <w:t>Scenario D, option 1: Yes (steering beams), see note 1</w:t>
            </w:r>
          </w:p>
          <w:p w14:paraId="03A08193" w14:textId="77777777" w:rsidR="00B867DD" w:rsidRDefault="00B867DD">
            <w:pPr>
              <w:spacing w:after="0"/>
              <w:rPr>
                <w:rFonts w:eastAsia="Calibri" w:cs="Arial"/>
                <w:sz w:val="18"/>
                <w:szCs w:val="18"/>
                <w:highlight w:val="yellow"/>
              </w:rPr>
            </w:pPr>
            <w:r>
              <w:rPr>
                <w:rFonts w:eastAsia="Calibri" w:cs="Arial"/>
                <w:sz w:val="18"/>
                <w:szCs w:val="18"/>
                <w:highlight w:val="yellow"/>
              </w:rPr>
              <w:t>Scenario D, option 2: No (the beams move with the satellite)</w:t>
            </w:r>
          </w:p>
        </w:tc>
      </w:tr>
      <w:tr w:rsidR="00B867DD" w14:paraId="2526725F"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F5D58" w14:textId="77777777" w:rsidR="00B867DD" w:rsidRDefault="00B867DD">
            <w:pPr>
              <w:spacing w:after="0"/>
              <w:rPr>
                <w:rFonts w:eastAsia="Calibri" w:cs="Arial"/>
                <w:sz w:val="18"/>
                <w:szCs w:val="18"/>
              </w:rPr>
            </w:pPr>
            <w:r>
              <w:rPr>
                <w:rFonts w:eastAsia="Calibri" w:cs="Arial"/>
                <w:sz w:val="18"/>
                <w:szCs w:val="18"/>
              </w:rPr>
              <w:t>Max beam foot print diameter at nadir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CD175" w14:textId="77777777" w:rsidR="00B867DD" w:rsidRDefault="00B867DD">
            <w:pPr>
              <w:spacing w:after="0"/>
              <w:rPr>
                <w:rFonts w:eastAsia="Calibri" w:cs="Arial"/>
                <w:sz w:val="18"/>
                <w:szCs w:val="18"/>
              </w:rPr>
            </w:pPr>
            <w:r>
              <w:rPr>
                <w:rFonts w:eastAsia="Calibri" w:cs="Arial"/>
                <w:sz w:val="18"/>
                <w:szCs w:val="18"/>
              </w:rPr>
              <w:t>500 km</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C6333" w14:textId="77777777" w:rsidR="00B867DD" w:rsidRDefault="00B867DD">
            <w:pPr>
              <w:spacing w:after="0"/>
              <w:rPr>
                <w:rFonts w:eastAsia="Calibri" w:cs="Arial"/>
                <w:sz w:val="18"/>
                <w:szCs w:val="18"/>
              </w:rPr>
            </w:pPr>
            <w:r>
              <w:rPr>
                <w:rFonts w:eastAsia="Calibri" w:cs="Arial"/>
                <w:sz w:val="18"/>
                <w:szCs w:val="18"/>
              </w:rPr>
              <w:t>200 km</w:t>
            </w:r>
          </w:p>
        </w:tc>
      </w:tr>
      <w:tr w:rsidR="00B867DD" w14:paraId="0F914BAF"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FE6DFE" w14:textId="77777777" w:rsidR="00B867DD" w:rsidRDefault="00B867DD">
            <w:pPr>
              <w:spacing w:after="0"/>
              <w:rPr>
                <w:rFonts w:eastAsia="Calibri" w:cs="Arial"/>
                <w:sz w:val="18"/>
                <w:szCs w:val="18"/>
              </w:rPr>
            </w:pPr>
            <w:r>
              <w:rPr>
                <w:rFonts w:eastAsia="Calibri" w:cs="Arial"/>
                <w:sz w:val="18"/>
                <w:szCs w:val="18"/>
              </w:rPr>
              <w:t>Min Elevation angle for both sat-gateway and user equipment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8E0E" w14:textId="77777777" w:rsidR="00B867DD" w:rsidRDefault="00B867DD">
            <w:pPr>
              <w:spacing w:after="0"/>
              <w:rPr>
                <w:rFonts w:eastAsia="Calibri" w:cs="Arial"/>
                <w:sz w:val="18"/>
                <w:szCs w:val="18"/>
              </w:rPr>
            </w:pPr>
            <w:r>
              <w:rPr>
                <w:rFonts w:eastAsia="Calibri" w:cs="Arial"/>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C6E53" w14:textId="77777777" w:rsidR="00B867DD" w:rsidRDefault="00B867DD">
            <w:pPr>
              <w:spacing w:after="0"/>
              <w:rPr>
                <w:rFonts w:eastAsia="Calibri" w:cs="Arial"/>
                <w:sz w:val="18"/>
                <w:szCs w:val="18"/>
              </w:rPr>
            </w:pPr>
            <w:r>
              <w:rPr>
                <w:rFonts w:eastAsia="Calibri" w:cs="Arial"/>
                <w:sz w:val="18"/>
                <w:szCs w:val="18"/>
              </w:rPr>
              <w:t>10°</w:t>
            </w:r>
          </w:p>
        </w:tc>
      </w:tr>
      <w:tr w:rsidR="00B867DD" w14:paraId="0CC78090"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130C5" w14:textId="77777777" w:rsidR="00B867DD" w:rsidRDefault="00B867DD">
            <w:pPr>
              <w:spacing w:after="0"/>
              <w:rPr>
                <w:rFonts w:eastAsia="Calibri" w:cs="Arial"/>
                <w:sz w:val="18"/>
                <w:szCs w:val="18"/>
              </w:rPr>
            </w:pPr>
            <w:r>
              <w:rPr>
                <w:rFonts w:eastAsia="Calibri" w:cs="Arial"/>
                <w:sz w:val="18"/>
                <w:szCs w:val="18"/>
              </w:rPr>
              <w:t>Max distance between satellite and user equipment at min elevation angle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8D840" w14:textId="77777777" w:rsidR="00B867DD" w:rsidRDefault="00B867DD">
            <w:pPr>
              <w:spacing w:after="0"/>
              <w:rPr>
                <w:rFonts w:eastAsia="Calibri" w:cs="Arial"/>
                <w:sz w:val="18"/>
                <w:szCs w:val="18"/>
              </w:rPr>
            </w:pPr>
            <w:r>
              <w:rPr>
                <w:rFonts w:eastAsia="Calibri" w:cs="Arial"/>
                <w:sz w:val="18"/>
                <w:szCs w:val="18"/>
              </w:rPr>
              <w:t>40,586 km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CCB31" w14:textId="77777777" w:rsidR="00B867DD" w:rsidRDefault="00B867DD">
            <w:pPr>
              <w:spacing w:after="0"/>
              <w:rPr>
                <w:rFonts w:eastAsia="Calibri" w:cs="Arial"/>
                <w:sz w:val="18"/>
                <w:szCs w:val="18"/>
              </w:rPr>
            </w:pPr>
            <w:r>
              <w:rPr>
                <w:rFonts w:eastAsia="Calibri" w:cs="Arial"/>
                <w:sz w:val="18"/>
                <w:szCs w:val="18"/>
              </w:rPr>
              <w:t>1,932 km (600 km altitude)</w:t>
            </w:r>
          </w:p>
          <w:p w14:paraId="1F6BFCA1" w14:textId="77777777" w:rsidR="00B867DD" w:rsidRDefault="00B867DD">
            <w:pPr>
              <w:spacing w:after="0"/>
              <w:rPr>
                <w:rFonts w:eastAsia="Calibri" w:cs="Arial"/>
                <w:sz w:val="18"/>
                <w:szCs w:val="18"/>
              </w:rPr>
            </w:pPr>
            <w:r>
              <w:rPr>
                <w:rFonts w:eastAsia="Calibri" w:cs="Arial"/>
                <w:sz w:val="18"/>
                <w:szCs w:val="18"/>
              </w:rPr>
              <w:t>3,131 km (1,200 km altitude)</w:t>
            </w:r>
          </w:p>
        </w:tc>
      </w:tr>
      <w:tr w:rsidR="00B867DD" w14:paraId="3CD99A8E"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9BC025" w14:textId="77777777" w:rsidR="00B867DD" w:rsidRDefault="00B867DD">
            <w:pPr>
              <w:spacing w:after="0"/>
              <w:rPr>
                <w:rFonts w:eastAsia="Calibri" w:cs="Arial"/>
                <w:sz w:val="18"/>
                <w:szCs w:val="18"/>
              </w:rPr>
            </w:pPr>
            <w:r>
              <w:rPr>
                <w:rFonts w:eastAsia="Calibri" w:cs="Arial"/>
                <w:sz w:val="18"/>
                <w:szCs w:val="18"/>
              </w:rPr>
              <w:lastRenderedPageBreak/>
              <w:t>Max Round Trip Delay (propagation delay only)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72F3F" w14:textId="77777777" w:rsidR="00B867DD" w:rsidRDefault="00B867DD">
            <w:pPr>
              <w:spacing w:after="0"/>
              <w:rPr>
                <w:rFonts w:eastAsia="Calibri" w:cs="Arial"/>
                <w:sz w:val="18"/>
                <w:szCs w:val="18"/>
              </w:rPr>
            </w:pPr>
            <w:r>
              <w:rPr>
                <w:rFonts w:eastAsia="Calibri" w:cs="Arial"/>
                <w:sz w:val="18"/>
                <w:szCs w:val="18"/>
              </w:rPr>
              <w:t xml:space="preserve">Scenario A: 562 </w:t>
            </w:r>
            <w:proofErr w:type="spellStart"/>
            <w:r>
              <w:rPr>
                <w:rFonts w:eastAsia="Calibri" w:cs="Arial"/>
                <w:sz w:val="18"/>
                <w:szCs w:val="18"/>
              </w:rPr>
              <w:t>ms</w:t>
            </w:r>
            <w:proofErr w:type="spellEnd"/>
            <w:r>
              <w:rPr>
                <w:rFonts w:eastAsia="Calibri" w:cs="Arial"/>
                <w:sz w:val="18"/>
                <w:szCs w:val="18"/>
              </w:rPr>
              <w:t xml:space="preserve"> (service and feeder links)</w:t>
            </w:r>
          </w:p>
          <w:p w14:paraId="204C5BA1" w14:textId="77777777" w:rsidR="00B867DD" w:rsidRDefault="00B867DD">
            <w:pPr>
              <w:spacing w:after="0"/>
              <w:rPr>
                <w:rFonts w:eastAsia="Calibri" w:cs="Arial"/>
                <w:sz w:val="18"/>
                <w:szCs w:val="18"/>
              </w:rPr>
            </w:pPr>
            <w:r>
              <w:rPr>
                <w:rFonts w:eastAsia="Calibri" w:cs="Arial"/>
                <w:sz w:val="18"/>
                <w:szCs w:val="18"/>
              </w:rPr>
              <w:t>Scenario B: 281ms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3FDDD" w14:textId="77777777" w:rsidR="00B867DD" w:rsidRDefault="00B867DD">
            <w:pPr>
              <w:spacing w:after="0"/>
              <w:rPr>
                <w:rFonts w:eastAsia="Calibri" w:cs="Arial"/>
                <w:sz w:val="18"/>
                <w:szCs w:val="18"/>
              </w:rPr>
            </w:pPr>
            <w:r>
              <w:rPr>
                <w:rFonts w:eastAsia="Calibri" w:cs="Arial"/>
                <w:sz w:val="18"/>
                <w:szCs w:val="18"/>
              </w:rPr>
              <w:t xml:space="preserve">Scenario C: 25.76 </w:t>
            </w:r>
            <w:proofErr w:type="spellStart"/>
            <w:r>
              <w:rPr>
                <w:rFonts w:eastAsia="Calibri" w:cs="Arial"/>
                <w:sz w:val="18"/>
                <w:szCs w:val="18"/>
              </w:rPr>
              <w:t>ms</w:t>
            </w:r>
            <w:proofErr w:type="spellEnd"/>
            <w:r>
              <w:rPr>
                <w:rFonts w:eastAsia="Calibri" w:cs="Arial"/>
                <w:sz w:val="18"/>
                <w:szCs w:val="18"/>
              </w:rPr>
              <w:t xml:space="preserve"> (transparent payload: service and feeder links)</w:t>
            </w:r>
          </w:p>
          <w:p w14:paraId="130EE0FA" w14:textId="77777777" w:rsidR="00B867DD" w:rsidRDefault="00B867DD">
            <w:pPr>
              <w:spacing w:after="0"/>
              <w:rPr>
                <w:rFonts w:eastAsia="Calibri" w:cs="Arial"/>
                <w:sz w:val="18"/>
                <w:szCs w:val="18"/>
              </w:rPr>
            </w:pPr>
            <w:r>
              <w:rPr>
                <w:rFonts w:eastAsia="Calibri" w:cs="Arial"/>
                <w:sz w:val="18"/>
                <w:szCs w:val="18"/>
              </w:rPr>
              <w:t xml:space="preserve">Scenario D: 12.88 </w:t>
            </w:r>
            <w:proofErr w:type="spellStart"/>
            <w:r>
              <w:rPr>
                <w:rFonts w:eastAsia="Calibri" w:cs="Arial"/>
                <w:sz w:val="18"/>
                <w:szCs w:val="18"/>
              </w:rPr>
              <w:t>ms</w:t>
            </w:r>
            <w:proofErr w:type="spellEnd"/>
            <w:r>
              <w:rPr>
                <w:rFonts w:eastAsia="Calibri" w:cs="Arial"/>
                <w:sz w:val="18"/>
                <w:szCs w:val="18"/>
              </w:rPr>
              <w:t xml:space="preserve"> (regenerative payload: service link only)</w:t>
            </w:r>
          </w:p>
        </w:tc>
      </w:tr>
      <w:tr w:rsidR="00B867DD" w14:paraId="2219FC5C"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0B1B39" w14:textId="77777777" w:rsidR="00B867DD" w:rsidRDefault="00B867DD">
            <w:pPr>
              <w:spacing w:after="0"/>
              <w:rPr>
                <w:rFonts w:eastAsia="Calibri" w:cs="Arial"/>
                <w:sz w:val="18"/>
                <w:szCs w:val="18"/>
              </w:rPr>
            </w:pPr>
            <w:r>
              <w:rPr>
                <w:rFonts w:eastAsia="Calibri" w:cs="Arial"/>
                <w:sz w:val="18"/>
                <w:szCs w:val="18"/>
              </w:rPr>
              <w:t>Max delay variation within a beam (earth fixed user equipment)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000D1" w14:textId="77777777" w:rsidR="00B867DD" w:rsidRDefault="00B867DD">
            <w:pPr>
              <w:spacing w:after="0"/>
              <w:rPr>
                <w:rFonts w:eastAsia="Calibri" w:cs="Arial"/>
                <w:sz w:val="18"/>
                <w:szCs w:val="18"/>
              </w:rPr>
            </w:pPr>
            <w:r>
              <w:rPr>
                <w:rFonts w:eastAsia="Calibri" w:cs="Arial"/>
                <w:sz w:val="18"/>
                <w:szCs w:val="18"/>
              </w:rPr>
              <w:t>16ms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C4B16" w14:textId="77777777" w:rsidR="00B867DD" w:rsidRDefault="00B867DD">
            <w:pPr>
              <w:spacing w:after="0"/>
              <w:rPr>
                <w:rFonts w:eastAsia="Calibri" w:cs="Arial"/>
                <w:sz w:val="18"/>
                <w:szCs w:val="18"/>
              </w:rPr>
            </w:pPr>
            <w:r>
              <w:rPr>
                <w:rFonts w:eastAsia="Calibri" w:cs="Arial"/>
                <w:sz w:val="18"/>
                <w:szCs w:val="18"/>
              </w:rPr>
              <w:t>4.44ms (600km)</w:t>
            </w:r>
          </w:p>
          <w:p w14:paraId="026970D3" w14:textId="77777777" w:rsidR="00B867DD" w:rsidRDefault="00B867DD">
            <w:pPr>
              <w:spacing w:after="0"/>
              <w:rPr>
                <w:rFonts w:eastAsia="Calibri" w:cs="Arial"/>
                <w:sz w:val="18"/>
                <w:szCs w:val="18"/>
              </w:rPr>
            </w:pPr>
            <w:r>
              <w:rPr>
                <w:rFonts w:eastAsia="Calibri" w:cs="Arial"/>
                <w:sz w:val="18"/>
                <w:szCs w:val="18"/>
              </w:rPr>
              <w:t>6.44ms (1200km)</w:t>
            </w:r>
          </w:p>
        </w:tc>
      </w:tr>
      <w:tr w:rsidR="00B867DD" w14:paraId="1B1B87AA"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F3279F" w14:textId="77777777" w:rsidR="00B867DD" w:rsidRDefault="00B867DD">
            <w:pPr>
              <w:spacing w:after="0"/>
              <w:rPr>
                <w:rFonts w:eastAsia="Calibri" w:cs="Arial"/>
                <w:sz w:val="18"/>
                <w:szCs w:val="18"/>
              </w:rPr>
            </w:pPr>
            <w:r>
              <w:rPr>
                <w:rFonts w:eastAsia="Calibri" w:cs="Arial"/>
                <w:sz w:val="18"/>
                <w:szCs w:val="18"/>
              </w:rPr>
              <w:t>Max differential delay within a beam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3D334" w14:textId="77777777" w:rsidR="00B867DD" w:rsidRDefault="00B867DD">
            <w:pPr>
              <w:spacing w:after="0"/>
              <w:rPr>
                <w:rFonts w:eastAsia="Calibri" w:cs="Arial"/>
                <w:sz w:val="18"/>
                <w:szCs w:val="18"/>
              </w:rPr>
            </w:pPr>
            <w:r>
              <w:rPr>
                <w:rFonts w:eastAsia="Calibri" w:cs="Arial"/>
                <w:sz w:val="18"/>
                <w:szCs w:val="18"/>
              </w:rPr>
              <w:t xml:space="preserve">1.6 </w:t>
            </w:r>
            <w:proofErr w:type="spellStart"/>
            <w:r>
              <w:rPr>
                <w:rFonts w:eastAsia="Calibri" w:cs="Arial"/>
                <w:sz w:val="18"/>
                <w:szCs w:val="18"/>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0A66EE" w14:textId="77777777" w:rsidR="00B867DD" w:rsidRPr="00C36F09" w:rsidRDefault="00B867DD">
            <w:pPr>
              <w:spacing w:after="0"/>
              <w:rPr>
                <w:rFonts w:eastAsia="Calibri" w:cs="Arial"/>
                <w:sz w:val="18"/>
                <w:szCs w:val="18"/>
              </w:rPr>
            </w:pPr>
            <w:r w:rsidRPr="00C36F09">
              <w:rPr>
                <w:rFonts w:eastAsia="Calibri" w:cs="Arial"/>
                <w:sz w:val="18"/>
                <w:szCs w:val="18"/>
              </w:rPr>
              <w:t xml:space="preserve">0.65 </w:t>
            </w:r>
            <w:proofErr w:type="spellStart"/>
            <w:r w:rsidRPr="00C36F09">
              <w:rPr>
                <w:rFonts w:eastAsia="Calibri" w:cs="Arial"/>
                <w:sz w:val="18"/>
                <w:szCs w:val="18"/>
              </w:rPr>
              <w:t>ms</w:t>
            </w:r>
            <w:proofErr w:type="spellEnd"/>
            <w:r w:rsidRPr="00C36F09">
              <w:rPr>
                <w:rFonts w:eastAsia="Calibri" w:cs="Arial"/>
                <w:sz w:val="18"/>
                <w:szCs w:val="18"/>
              </w:rPr>
              <w:t xml:space="preserve"> (*) </w:t>
            </w:r>
          </w:p>
        </w:tc>
      </w:tr>
      <w:tr w:rsidR="00B867DD" w14:paraId="549C4450"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303803" w14:textId="77777777" w:rsidR="00B867DD" w:rsidRDefault="00B867DD">
            <w:pPr>
              <w:spacing w:after="0"/>
              <w:rPr>
                <w:rFonts w:eastAsia="Calibri" w:cs="Arial"/>
                <w:sz w:val="18"/>
                <w:szCs w:val="18"/>
              </w:rPr>
            </w:pPr>
            <w:r>
              <w:rPr>
                <w:rFonts w:eastAsia="Calibri" w:cs="Arial"/>
                <w:sz w:val="18"/>
                <w:szCs w:val="18"/>
              </w:rPr>
              <w:t>Max Doppler shift (earth fixed user equipment)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187DB" w14:textId="77777777" w:rsidR="00B867DD" w:rsidRDefault="00B867DD">
            <w:pPr>
              <w:spacing w:after="0"/>
              <w:rPr>
                <w:rFonts w:eastAsia="Calibri" w:cs="Arial"/>
                <w:sz w:val="18"/>
                <w:szCs w:val="18"/>
              </w:rPr>
            </w:pPr>
            <w:r>
              <w:rPr>
                <w:rFonts w:eastAsia="Calibri" w:cs="Arial"/>
                <w:sz w:val="18"/>
                <w:szCs w:val="18"/>
              </w:rPr>
              <w:t>0.93 ppm</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5C250" w14:textId="77777777" w:rsidR="00B867DD" w:rsidRPr="00C36F09" w:rsidRDefault="00B867DD">
            <w:pPr>
              <w:spacing w:after="0"/>
              <w:rPr>
                <w:rFonts w:eastAsia="Calibri" w:cs="Arial"/>
                <w:sz w:val="18"/>
                <w:szCs w:val="18"/>
              </w:rPr>
            </w:pPr>
            <w:r w:rsidRPr="00C36F09">
              <w:rPr>
                <w:rFonts w:eastAsia="Calibri" w:cs="Arial"/>
                <w:sz w:val="18"/>
                <w:szCs w:val="18"/>
              </w:rPr>
              <w:t>24 ppm (*)</w:t>
            </w:r>
          </w:p>
        </w:tc>
      </w:tr>
      <w:tr w:rsidR="00B867DD" w14:paraId="7751F64B"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F59552" w14:textId="77777777" w:rsidR="00B867DD" w:rsidRDefault="00B867DD">
            <w:pPr>
              <w:spacing w:after="0"/>
              <w:rPr>
                <w:rFonts w:eastAsia="Calibri" w:cs="Arial"/>
                <w:sz w:val="18"/>
                <w:szCs w:val="18"/>
              </w:rPr>
            </w:pPr>
            <w:r>
              <w:rPr>
                <w:rFonts w:eastAsia="Calibri" w:cs="Arial"/>
                <w:sz w:val="18"/>
                <w:szCs w:val="18"/>
              </w:rPr>
              <w:t>Max Doppler shift variation (earth fixed user equipment)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E1F9D" w14:textId="77777777" w:rsidR="00B867DD" w:rsidRDefault="00B867DD">
            <w:pPr>
              <w:spacing w:after="0"/>
              <w:rPr>
                <w:rFonts w:eastAsia="Calibri" w:cs="Arial"/>
                <w:sz w:val="18"/>
                <w:szCs w:val="18"/>
              </w:rPr>
            </w:pPr>
            <w:r>
              <w:rPr>
                <w:rFonts w:eastAsia="Calibri" w:cs="Arial"/>
                <w:sz w:val="18"/>
                <w:szCs w:val="18"/>
              </w:rPr>
              <w:t xml:space="preserve">0.000 045 ppm/s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FA60B" w14:textId="77777777" w:rsidR="00B867DD" w:rsidRPr="00C36F09" w:rsidRDefault="00B867DD">
            <w:pPr>
              <w:spacing w:after="0"/>
              <w:rPr>
                <w:rFonts w:eastAsia="Calibri" w:cs="Arial"/>
                <w:sz w:val="18"/>
                <w:szCs w:val="18"/>
              </w:rPr>
            </w:pPr>
            <w:r w:rsidRPr="00C36F09">
              <w:rPr>
                <w:rFonts w:eastAsia="Calibri" w:cs="Arial"/>
                <w:sz w:val="18"/>
                <w:szCs w:val="18"/>
              </w:rPr>
              <w:t>0.27ppm/s (*)</w:t>
            </w:r>
          </w:p>
        </w:tc>
      </w:tr>
      <w:tr w:rsidR="00B867DD" w14:paraId="6656F52B"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296A8" w14:textId="77777777" w:rsidR="00B867DD" w:rsidRDefault="00B867DD">
            <w:pPr>
              <w:spacing w:after="0"/>
              <w:rPr>
                <w:rFonts w:eastAsia="Calibri" w:cs="Arial"/>
                <w:sz w:val="18"/>
                <w:szCs w:val="18"/>
              </w:rPr>
            </w:pPr>
            <w:r>
              <w:rPr>
                <w:rFonts w:eastAsia="Calibri" w:cs="Arial"/>
                <w:sz w:val="18"/>
                <w:szCs w:val="18"/>
              </w:rPr>
              <w:t>User equipment motion on the earth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A64CD" w14:textId="77777777" w:rsidR="00B867DD" w:rsidRDefault="00B867DD">
            <w:pPr>
              <w:spacing w:after="0"/>
              <w:rPr>
                <w:rFonts w:eastAsia="Calibri" w:cs="Arial"/>
                <w:sz w:val="18"/>
                <w:szCs w:val="18"/>
              </w:rPr>
            </w:pPr>
            <w:r>
              <w:rPr>
                <w:rFonts w:eastAsia="Calibri" w:cs="Arial"/>
                <w:sz w:val="18"/>
                <w:szCs w:val="18"/>
              </w:rPr>
              <w:t>1000 km/h (e.g. aircraft)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9E809" w14:textId="77777777" w:rsidR="00B867DD" w:rsidRDefault="00B867DD">
            <w:pPr>
              <w:spacing w:after="0"/>
              <w:rPr>
                <w:rFonts w:eastAsia="Calibri" w:cs="Arial"/>
                <w:sz w:val="18"/>
                <w:szCs w:val="18"/>
              </w:rPr>
            </w:pPr>
            <w:r>
              <w:rPr>
                <w:rFonts w:eastAsia="Calibri" w:cs="Arial"/>
                <w:sz w:val="18"/>
                <w:szCs w:val="18"/>
              </w:rPr>
              <w:t xml:space="preserve">500 km/h (e.g. </w:t>
            </w:r>
            <w:proofErr w:type="gramStart"/>
            <w:r>
              <w:rPr>
                <w:rFonts w:eastAsia="Calibri" w:cs="Arial"/>
                <w:sz w:val="18"/>
                <w:szCs w:val="18"/>
              </w:rPr>
              <w:t>high speed</w:t>
            </w:r>
            <w:proofErr w:type="gramEnd"/>
            <w:r>
              <w:rPr>
                <w:rFonts w:eastAsia="Calibri" w:cs="Arial"/>
                <w:sz w:val="18"/>
                <w:szCs w:val="18"/>
              </w:rPr>
              <w:t xml:space="preserve"> train)</w:t>
            </w:r>
          </w:p>
          <w:p w14:paraId="168779C3" w14:textId="77777777" w:rsidR="00B867DD" w:rsidRDefault="00B867DD">
            <w:pPr>
              <w:spacing w:after="0"/>
              <w:rPr>
                <w:rFonts w:eastAsia="Calibri" w:cs="Arial"/>
                <w:sz w:val="18"/>
                <w:szCs w:val="18"/>
              </w:rPr>
            </w:pPr>
            <w:r>
              <w:rPr>
                <w:rFonts w:eastAsia="Calibri" w:cs="Arial"/>
                <w:sz w:val="18"/>
                <w:szCs w:val="18"/>
              </w:rPr>
              <w:t>Possibly 1000 km/h (e.g. aircraft)</w:t>
            </w:r>
          </w:p>
        </w:tc>
      </w:tr>
      <w:tr w:rsidR="00B867DD" w14:paraId="6908C99C"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086FD4" w14:textId="77777777" w:rsidR="00B867DD" w:rsidRDefault="00B867DD">
            <w:pPr>
              <w:spacing w:after="0"/>
              <w:rPr>
                <w:rFonts w:eastAsia="Calibri" w:cs="Arial"/>
                <w:sz w:val="18"/>
                <w:szCs w:val="18"/>
              </w:rPr>
            </w:pPr>
            <w:r>
              <w:rPr>
                <w:rFonts w:eastAsia="Calibri" w:cs="Arial"/>
                <w:sz w:val="18"/>
                <w:szCs w:val="18"/>
              </w:rPr>
              <w:t>User equipment antenna types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B6DF80" w14:textId="77777777" w:rsidR="00B867DD" w:rsidRDefault="00B867DD">
            <w:pPr>
              <w:spacing w:after="0"/>
              <w:rPr>
                <w:rFonts w:eastAsia="Calibri" w:cs="Arial"/>
                <w:sz w:val="18"/>
                <w:szCs w:val="18"/>
              </w:rPr>
            </w:pPr>
            <w:r>
              <w:rPr>
                <w:rFonts w:eastAsia="Calibri" w:cs="Arial"/>
                <w:sz w:val="18"/>
                <w:szCs w:val="18"/>
              </w:rPr>
              <w:t xml:space="preserve">Omnidirectional antenna (linear polarisation), assuming 0 </w:t>
            </w:r>
            <w:proofErr w:type="spellStart"/>
            <w:r>
              <w:rPr>
                <w:rFonts w:eastAsia="Calibri" w:cs="Arial"/>
                <w:sz w:val="18"/>
                <w:szCs w:val="18"/>
              </w:rPr>
              <w:t>dBi</w:t>
            </w:r>
            <w:proofErr w:type="spellEnd"/>
          </w:p>
          <w:p w14:paraId="21A8EFEB" w14:textId="77777777" w:rsidR="00B867DD" w:rsidRDefault="00B867DD">
            <w:pPr>
              <w:spacing w:after="0"/>
              <w:rPr>
                <w:rFonts w:eastAsia="Calibri" w:cs="Arial"/>
                <w:sz w:val="18"/>
                <w:szCs w:val="18"/>
              </w:rPr>
            </w:pPr>
            <w:r>
              <w:rPr>
                <w:rFonts w:eastAsia="Calibri" w:cs="Arial"/>
                <w:sz w:val="18"/>
                <w:szCs w:val="18"/>
              </w:rPr>
              <w:t>Directive antenna (up to 60 cm equivalent aperture diameter in circular polarisation)</w:t>
            </w:r>
          </w:p>
        </w:tc>
      </w:tr>
      <w:tr w:rsidR="00B867DD" w14:paraId="751DB0CA"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2B4B34" w14:textId="77777777" w:rsidR="00B867DD" w:rsidRDefault="00B867DD">
            <w:pPr>
              <w:spacing w:after="0"/>
              <w:rPr>
                <w:rFonts w:eastAsia="Calibri" w:cs="Arial"/>
                <w:sz w:val="18"/>
                <w:szCs w:val="18"/>
              </w:rPr>
            </w:pPr>
            <w:r>
              <w:rPr>
                <w:rFonts w:eastAsia="Calibri" w:cs="Arial"/>
                <w:sz w:val="18"/>
                <w:szCs w:val="18"/>
              </w:rPr>
              <w:t>User equipment Tx power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0C216" w14:textId="77777777" w:rsidR="00B867DD" w:rsidRDefault="00B867DD">
            <w:pPr>
              <w:spacing w:after="0"/>
              <w:rPr>
                <w:rFonts w:eastAsia="Calibri" w:cs="Arial"/>
                <w:sz w:val="18"/>
                <w:szCs w:val="18"/>
              </w:rPr>
            </w:pPr>
            <w:r>
              <w:rPr>
                <w:rFonts w:eastAsia="Calibri" w:cs="Arial"/>
                <w:sz w:val="18"/>
                <w:szCs w:val="18"/>
              </w:rPr>
              <w:t xml:space="preserve">Omnidirectional antenna: UE power class 3 with up to 200 </w:t>
            </w:r>
            <w:proofErr w:type="spellStart"/>
            <w:r>
              <w:rPr>
                <w:rFonts w:eastAsia="Calibri" w:cs="Arial"/>
                <w:sz w:val="18"/>
                <w:szCs w:val="18"/>
              </w:rPr>
              <w:t>mW</w:t>
            </w:r>
            <w:proofErr w:type="spellEnd"/>
          </w:p>
          <w:p w14:paraId="6352A8AC" w14:textId="77777777" w:rsidR="00B867DD" w:rsidRDefault="00B867DD">
            <w:pPr>
              <w:spacing w:after="0"/>
              <w:rPr>
                <w:rFonts w:eastAsia="Calibri" w:cs="Arial"/>
                <w:sz w:val="18"/>
                <w:szCs w:val="18"/>
              </w:rPr>
            </w:pPr>
            <w:r>
              <w:rPr>
                <w:rFonts w:eastAsia="Calibri" w:cs="Arial"/>
                <w:sz w:val="18"/>
                <w:szCs w:val="18"/>
              </w:rPr>
              <w:t>Directive antenna: up to 4 W</w:t>
            </w:r>
          </w:p>
        </w:tc>
      </w:tr>
      <w:tr w:rsidR="00B867DD" w14:paraId="03699A0D"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141B37" w14:textId="77777777" w:rsidR="00B867DD" w:rsidRDefault="00B867DD">
            <w:pPr>
              <w:spacing w:after="0"/>
              <w:rPr>
                <w:rFonts w:eastAsia="Calibri" w:cs="Arial"/>
                <w:sz w:val="18"/>
                <w:szCs w:val="18"/>
              </w:rPr>
            </w:pPr>
            <w:r>
              <w:rPr>
                <w:rFonts w:eastAsia="Calibri" w:cs="Arial"/>
                <w:sz w:val="18"/>
                <w:szCs w:val="18"/>
              </w:rPr>
              <w:t>User equipment Noise figure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64BAC4" w14:textId="77777777" w:rsidR="00B867DD" w:rsidRDefault="00B867DD">
            <w:pPr>
              <w:spacing w:after="0"/>
              <w:rPr>
                <w:rFonts w:eastAsia="Calibri" w:cs="Arial"/>
                <w:sz w:val="18"/>
                <w:szCs w:val="18"/>
              </w:rPr>
            </w:pPr>
            <w:r>
              <w:rPr>
                <w:rFonts w:eastAsia="Calibri" w:cs="Arial"/>
                <w:sz w:val="18"/>
                <w:szCs w:val="18"/>
              </w:rPr>
              <w:t>Omnidirectional antenna: 7 dB</w:t>
            </w:r>
          </w:p>
          <w:p w14:paraId="605DA401" w14:textId="77777777" w:rsidR="00B867DD" w:rsidRDefault="00B867DD">
            <w:pPr>
              <w:spacing w:after="0"/>
              <w:rPr>
                <w:rFonts w:eastAsia="Calibri" w:cs="Arial"/>
                <w:sz w:val="18"/>
                <w:szCs w:val="18"/>
              </w:rPr>
            </w:pPr>
            <w:r>
              <w:rPr>
                <w:rFonts w:eastAsia="Calibri" w:cs="Arial"/>
                <w:sz w:val="18"/>
                <w:szCs w:val="18"/>
              </w:rPr>
              <w:t>Directive antenna: 1.2 dB</w:t>
            </w:r>
          </w:p>
        </w:tc>
      </w:tr>
      <w:tr w:rsidR="00B867DD" w14:paraId="7B22306E"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47967B" w14:textId="77777777" w:rsidR="00B867DD" w:rsidRDefault="00B867DD">
            <w:pPr>
              <w:spacing w:after="0"/>
              <w:rPr>
                <w:rFonts w:eastAsia="Calibri" w:cs="Arial"/>
                <w:sz w:val="18"/>
                <w:szCs w:val="18"/>
              </w:rPr>
            </w:pPr>
            <w:r>
              <w:rPr>
                <w:rFonts w:eastAsia="Calibri" w:cs="Arial"/>
                <w:sz w:val="18"/>
                <w:szCs w:val="18"/>
              </w:rPr>
              <w:t>Service link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64912D" w14:textId="77777777" w:rsidR="00B867DD" w:rsidRDefault="00B867DD">
            <w:pPr>
              <w:spacing w:after="0"/>
              <w:rPr>
                <w:rFonts w:eastAsia="Calibri" w:cs="Arial"/>
                <w:sz w:val="18"/>
                <w:szCs w:val="18"/>
              </w:rPr>
            </w:pPr>
            <w:r>
              <w:rPr>
                <w:rFonts w:eastAsia="Calibri" w:cs="Arial"/>
                <w:sz w:val="18"/>
                <w:szCs w:val="18"/>
              </w:rPr>
              <w:t>3GPP defined New Radio</w:t>
            </w:r>
          </w:p>
        </w:tc>
      </w:tr>
      <w:tr w:rsidR="00B867DD" w14:paraId="71627B90" w14:textId="77777777" w:rsidTr="00B867D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A8D7EE" w14:textId="77777777" w:rsidR="00B867DD" w:rsidRDefault="00B867DD">
            <w:pPr>
              <w:spacing w:after="0"/>
              <w:rPr>
                <w:rFonts w:eastAsia="Calibri" w:cs="Arial"/>
                <w:sz w:val="18"/>
                <w:szCs w:val="18"/>
              </w:rPr>
            </w:pPr>
            <w:r>
              <w:rPr>
                <w:rFonts w:eastAsia="Calibri" w:cs="Arial"/>
                <w:sz w:val="18"/>
                <w:szCs w:val="18"/>
              </w:rPr>
              <w:t>Feeder link</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0BBED" w14:textId="77777777" w:rsidR="00B867DD" w:rsidRDefault="00B867DD">
            <w:pPr>
              <w:spacing w:after="0"/>
              <w:rPr>
                <w:rFonts w:eastAsia="Calibri" w:cs="Arial"/>
                <w:sz w:val="18"/>
                <w:szCs w:val="18"/>
              </w:rPr>
            </w:pPr>
            <w:r>
              <w:rPr>
                <w:rFonts w:eastAsia="Calibri" w:cs="Arial"/>
                <w:sz w:val="18"/>
                <w:szCs w:val="18"/>
              </w:rPr>
              <w:t>3GPP or non-3GPP defined Radio interface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62D3E" w14:textId="77777777" w:rsidR="00B867DD" w:rsidRDefault="00B867DD">
            <w:pPr>
              <w:spacing w:after="0"/>
              <w:rPr>
                <w:rFonts w:eastAsia="Calibri" w:cs="Arial"/>
                <w:sz w:val="18"/>
                <w:szCs w:val="18"/>
              </w:rPr>
            </w:pPr>
            <w:r>
              <w:rPr>
                <w:rFonts w:eastAsia="Calibri" w:cs="Arial"/>
                <w:sz w:val="18"/>
                <w:szCs w:val="18"/>
              </w:rPr>
              <w:t>3GPP or non-3GPP defined Radio interface</w:t>
            </w:r>
          </w:p>
        </w:tc>
      </w:tr>
    </w:tbl>
    <w:p w14:paraId="6A2B2D8F" w14:textId="77777777" w:rsidR="00B867DD" w:rsidRDefault="00B867DD" w:rsidP="00B867DD">
      <w:pPr>
        <w:pStyle w:val="TAN"/>
      </w:pPr>
      <w:r>
        <w:t>NOTE 1:</w:t>
      </w:r>
      <w:r>
        <w:tab/>
        <w:t xml:space="preserve">Each satellite has the capability to steer beams towards fixed points on earth using beamforming techniques. This is applicable for </w:t>
      </w:r>
      <w:proofErr w:type="gramStart"/>
      <w:r>
        <w:t>a period of time</w:t>
      </w:r>
      <w:proofErr w:type="gramEnd"/>
      <w:r>
        <w:t xml:space="preserve"> corresponding to the visibility time of the satellite</w:t>
      </w:r>
    </w:p>
    <w:p w14:paraId="157FB6AC" w14:textId="77777777" w:rsidR="00B867DD" w:rsidRDefault="00B867DD" w:rsidP="00B867DD">
      <w:pPr>
        <w:pStyle w:val="TAN"/>
      </w:pPr>
      <w:r>
        <w:t>NOTE 2:</w:t>
      </w:r>
      <w:r>
        <w:tab/>
        <w:t>Max delay variation within a beam (earth fixed user equipment) is calculated based on Min Elevation angle for both gateway and user equipment</w:t>
      </w:r>
    </w:p>
    <w:p w14:paraId="5F8F914A" w14:textId="77777777" w:rsidR="00B867DD" w:rsidRDefault="00B867DD" w:rsidP="00B867DD">
      <w:pPr>
        <w:pStyle w:val="TAN"/>
      </w:pPr>
      <w:r>
        <w:t>NOTE 3:</w:t>
      </w:r>
      <w:r>
        <w:tab/>
        <w:t>Max differential delay within a beam is calculated based on Max beam foot print diameter at nadir</w:t>
      </w:r>
    </w:p>
    <w:p w14:paraId="21C5B58D" w14:textId="77777777" w:rsidR="00B867DD" w:rsidRDefault="00B867DD" w:rsidP="00B867DD">
      <w:pPr>
        <w:pStyle w:val="BodyText"/>
        <w:ind w:right="533"/>
        <w:rPr>
          <w:rFonts w:cs="Arial"/>
          <w:b/>
        </w:rPr>
      </w:pPr>
    </w:p>
    <w:p w14:paraId="10C1CD8B" w14:textId="3321459E" w:rsidR="00C36F09" w:rsidRDefault="00D53C9C" w:rsidP="00D53C9C">
      <w:pPr>
        <w:rPr>
          <w:lang w:eastAsia="en-US"/>
        </w:rPr>
      </w:pPr>
      <w:r>
        <w:rPr>
          <w:lang w:eastAsia="en-US"/>
        </w:rPr>
        <w:t>The</w:t>
      </w:r>
      <w:r w:rsidR="001F2B7D">
        <w:rPr>
          <w:lang w:eastAsia="en-US"/>
        </w:rPr>
        <w:t>re are four</w:t>
      </w:r>
      <w:r>
        <w:rPr>
          <w:lang w:eastAsia="en-US"/>
        </w:rPr>
        <w:t xml:space="preserve"> reference scenarios in 38.821 </w:t>
      </w:r>
      <w:r w:rsidR="001F2B7D">
        <w:rPr>
          <w:lang w:eastAsia="en-US"/>
        </w:rPr>
        <w:t>as listed in</w:t>
      </w:r>
      <w:r w:rsidR="000F4BFE">
        <w:rPr>
          <w:lang w:eastAsia="en-US"/>
        </w:rPr>
        <w:t xml:space="preserve"> </w:t>
      </w:r>
      <w:r>
        <w:rPr>
          <w:lang w:eastAsia="en-US"/>
        </w:rPr>
        <w:t xml:space="preserve">Table 4.2-1. Then, </w:t>
      </w:r>
      <w:r w:rsidR="001B5136">
        <w:rPr>
          <w:lang w:eastAsia="en-US"/>
        </w:rPr>
        <w:t>when looking</w:t>
      </w:r>
      <w:r>
        <w:rPr>
          <w:lang w:eastAsia="en-US"/>
        </w:rPr>
        <w:t xml:space="preserve"> at Table 4.2-</w:t>
      </w:r>
      <w:proofErr w:type="gramStart"/>
      <w:r>
        <w:rPr>
          <w:lang w:eastAsia="en-US"/>
        </w:rPr>
        <w:t xml:space="preserve">2 </w:t>
      </w:r>
      <w:r w:rsidR="001B5136">
        <w:rPr>
          <w:lang w:eastAsia="en-US"/>
        </w:rPr>
        <w:t xml:space="preserve"> which</w:t>
      </w:r>
      <w:proofErr w:type="gramEnd"/>
      <w:r w:rsidR="001B5136">
        <w:rPr>
          <w:lang w:eastAsia="en-US"/>
        </w:rPr>
        <w:t xml:space="preserve"> contains r</w:t>
      </w:r>
      <w:r>
        <w:rPr>
          <w:lang w:eastAsia="en-US"/>
        </w:rPr>
        <w:t>ef</w:t>
      </w:r>
      <w:r w:rsidR="001B5136">
        <w:rPr>
          <w:lang w:eastAsia="en-US"/>
        </w:rPr>
        <w:t>erence</w:t>
      </w:r>
      <w:r>
        <w:rPr>
          <w:lang w:eastAsia="en-US"/>
        </w:rPr>
        <w:t xml:space="preserve"> scenario parameters, </w:t>
      </w:r>
      <w:r w:rsidR="001B5136">
        <w:rPr>
          <w:lang w:eastAsia="en-US"/>
        </w:rPr>
        <w:t>it can be seen</w:t>
      </w:r>
      <w:r>
        <w:rPr>
          <w:lang w:eastAsia="en-US"/>
        </w:rPr>
        <w:t xml:space="preserve"> that only fixed beams are considered for the GEO case</w:t>
      </w:r>
      <w:r w:rsidR="009C461A">
        <w:rPr>
          <w:lang w:eastAsia="en-US"/>
        </w:rPr>
        <w:t>.</w:t>
      </w:r>
      <w:r w:rsidR="0016142C">
        <w:rPr>
          <w:lang w:eastAsia="en-US"/>
        </w:rPr>
        <w:t xml:space="preserve"> </w:t>
      </w:r>
      <w:r w:rsidR="00C808CB">
        <w:rPr>
          <w:lang w:eastAsia="en-US"/>
        </w:rPr>
        <w:t>GEO may have transparent or regenerative satellite payload.</w:t>
      </w:r>
    </w:p>
    <w:p w14:paraId="25E7DB0B" w14:textId="0ED861C0" w:rsidR="00EC228A" w:rsidRDefault="00D53C9C" w:rsidP="00EC228A">
      <w:pPr>
        <w:rPr>
          <w:lang w:eastAsia="en-US"/>
        </w:rPr>
      </w:pPr>
      <w:r>
        <w:rPr>
          <w:lang w:eastAsia="en-US"/>
        </w:rPr>
        <w:t>For the LEO case</w:t>
      </w:r>
      <w:r w:rsidR="009C461A">
        <w:rPr>
          <w:lang w:eastAsia="en-US"/>
        </w:rPr>
        <w:t xml:space="preserve">, </w:t>
      </w:r>
      <w:r w:rsidR="00C36F09">
        <w:rPr>
          <w:lang w:eastAsia="en-US"/>
        </w:rPr>
        <w:t xml:space="preserve">the </w:t>
      </w:r>
      <w:r>
        <w:rPr>
          <w:lang w:eastAsia="en-US"/>
        </w:rPr>
        <w:t xml:space="preserve">scenario C </w:t>
      </w:r>
      <w:r w:rsidR="00075F72">
        <w:rPr>
          <w:lang w:eastAsia="en-US"/>
        </w:rPr>
        <w:t xml:space="preserve">which is the scenario with </w:t>
      </w:r>
      <w:r>
        <w:rPr>
          <w:lang w:eastAsia="en-US"/>
        </w:rPr>
        <w:t>transparent satellite</w:t>
      </w:r>
      <w:r w:rsidR="00C36F09">
        <w:rPr>
          <w:lang w:eastAsia="en-US"/>
        </w:rPr>
        <w:t xml:space="preserve"> assumes only</w:t>
      </w:r>
      <w:r w:rsidR="00C36F09">
        <w:rPr>
          <w:lang w:eastAsia="en-US"/>
        </w:rPr>
        <w:t xml:space="preserve"> moving beams for</w:t>
      </w:r>
      <w:r>
        <w:rPr>
          <w:lang w:eastAsia="en-US"/>
        </w:rPr>
        <w:t xml:space="preserve">. </w:t>
      </w:r>
      <w:r w:rsidR="00EC228A">
        <w:rPr>
          <w:lang w:eastAsia="en-US"/>
        </w:rPr>
        <w:t xml:space="preserve">For scenario D, which is LEO with regenerative payload, both earth-fixed and earth moving beams have been listed. So, when we factor in the fixed/non-fixed beams, we have an additional scenario. The complete list of 5 scenarios </w:t>
      </w:r>
      <w:r w:rsidR="00EC228A">
        <w:rPr>
          <w:lang w:eastAsia="en-US"/>
        </w:rPr>
        <w:t xml:space="preserve">currently </w:t>
      </w:r>
      <w:r w:rsidR="00EC228A">
        <w:rPr>
          <w:lang w:eastAsia="en-US"/>
        </w:rPr>
        <w:t>in 38.821 is then:</w:t>
      </w:r>
    </w:p>
    <w:p w14:paraId="4ACAFCB4" w14:textId="77777777" w:rsidR="00EC228A" w:rsidRDefault="00EC228A" w:rsidP="00EC228A">
      <w:pPr>
        <w:rPr>
          <w:rFonts w:ascii="Calibri" w:hAnsi="Calibri"/>
          <w:lang w:eastAsia="en-US"/>
        </w:rPr>
      </w:pPr>
      <w:r>
        <w:rPr>
          <w:lang w:eastAsia="en-US"/>
        </w:rPr>
        <w:t>Scenario A – GEO, transparent satellite, Earth-fixed beams;</w:t>
      </w:r>
    </w:p>
    <w:p w14:paraId="684D58B5" w14:textId="77777777" w:rsidR="00EC228A" w:rsidRDefault="00EC228A" w:rsidP="00EC228A">
      <w:pPr>
        <w:rPr>
          <w:lang w:eastAsia="en-US"/>
        </w:rPr>
      </w:pPr>
      <w:r>
        <w:rPr>
          <w:lang w:eastAsia="en-US"/>
        </w:rPr>
        <w:t>Scenario B – GEO, regenerative satellite, Earth fixed beams;</w:t>
      </w:r>
    </w:p>
    <w:p w14:paraId="7A51175B" w14:textId="77777777" w:rsidR="00EC228A" w:rsidRDefault="00EC228A" w:rsidP="00EC228A">
      <w:pPr>
        <w:rPr>
          <w:lang w:eastAsia="en-US"/>
        </w:rPr>
      </w:pPr>
      <w:r>
        <w:rPr>
          <w:lang w:eastAsia="en-US"/>
        </w:rPr>
        <w:t>Scenario C – LEO, transparent satellite, Earth-moving beams;</w:t>
      </w:r>
    </w:p>
    <w:p w14:paraId="13F9E4B7" w14:textId="77777777" w:rsidR="00EC228A" w:rsidRDefault="00EC228A" w:rsidP="00EC228A">
      <w:pPr>
        <w:rPr>
          <w:lang w:eastAsia="en-US"/>
        </w:rPr>
      </w:pPr>
      <w:r>
        <w:rPr>
          <w:lang w:eastAsia="en-US"/>
        </w:rPr>
        <w:t>Scenario D1 – LEO, regenerative satellite, Earth-fixed beams;</w:t>
      </w:r>
    </w:p>
    <w:p w14:paraId="74C7EE42" w14:textId="77777777" w:rsidR="00EC228A" w:rsidRDefault="00EC228A" w:rsidP="00EC228A">
      <w:pPr>
        <w:rPr>
          <w:lang w:eastAsia="en-US"/>
        </w:rPr>
      </w:pPr>
      <w:r>
        <w:rPr>
          <w:lang w:eastAsia="en-US"/>
        </w:rPr>
        <w:t>Scenario D2 – LEO, regenerative satellite, Earth-moving beams.</w:t>
      </w:r>
    </w:p>
    <w:p w14:paraId="32AA0DBB" w14:textId="77777777" w:rsidR="00EC228A" w:rsidRDefault="00EC228A" w:rsidP="00C36F09">
      <w:pPr>
        <w:rPr>
          <w:lang w:eastAsia="en-US"/>
        </w:rPr>
      </w:pPr>
    </w:p>
    <w:p w14:paraId="36650BEA" w14:textId="4948E7F2" w:rsidR="00C36F09" w:rsidRDefault="001D5FF5" w:rsidP="00C36F09">
      <w:pPr>
        <w:rPr>
          <w:rFonts w:cs="Arial"/>
        </w:rPr>
      </w:pPr>
      <w:r w:rsidRPr="001D5FF5">
        <w:rPr>
          <w:lang w:eastAsia="en-US"/>
        </w:rPr>
        <w:t xml:space="preserve">RAN2 </w:t>
      </w:r>
      <w:r>
        <w:rPr>
          <w:lang w:eastAsia="en-US"/>
        </w:rPr>
        <w:t>should</w:t>
      </w:r>
      <w:r w:rsidRPr="001D5FF5">
        <w:rPr>
          <w:lang w:eastAsia="en-US"/>
        </w:rPr>
        <w:t xml:space="preserve"> discuss the scenarios listed in current TR 38.821 and conclude whether the relevant scenarios have been listed and described from RAN2 perspective</w:t>
      </w:r>
      <w:r>
        <w:rPr>
          <w:lang w:eastAsia="en-US"/>
        </w:rPr>
        <w:t xml:space="preserve">. </w:t>
      </w:r>
      <w:r w:rsidR="00EC228A">
        <w:rPr>
          <w:lang w:eastAsia="en-US"/>
        </w:rPr>
        <w:t xml:space="preserve">The </w:t>
      </w:r>
      <w:r w:rsidR="00EC228A" w:rsidRPr="00EC228A">
        <w:rPr>
          <w:lang w:eastAsia="en-US"/>
        </w:rPr>
        <w:t>GEO with transparent payload assumes earth fixed beams whereas LEO with transparent payload assumes moving beams.</w:t>
      </w:r>
      <w:r w:rsidR="00EC228A">
        <w:rPr>
          <w:lang w:eastAsia="en-US"/>
        </w:rPr>
        <w:t xml:space="preserve"> </w:t>
      </w:r>
      <w:r w:rsidR="00D53C9C">
        <w:rPr>
          <w:lang w:eastAsia="en-US"/>
        </w:rPr>
        <w:t xml:space="preserve">This seems reasonable because this scenario hints at a </w:t>
      </w:r>
      <w:proofErr w:type="gramStart"/>
      <w:r w:rsidR="00D53C9C">
        <w:rPr>
          <w:lang w:eastAsia="en-US"/>
        </w:rPr>
        <w:t>much simplified</w:t>
      </w:r>
      <w:proofErr w:type="gramEnd"/>
      <w:r w:rsidR="00D53C9C">
        <w:rPr>
          <w:lang w:eastAsia="en-US"/>
        </w:rPr>
        <w:t xml:space="preserve"> payload, which does not include beam steering functionality: the beams are non-steerable, hence they move with the satellite.</w:t>
      </w:r>
      <w:r w:rsidR="00EC228A">
        <w:rPr>
          <w:lang w:eastAsia="en-US"/>
        </w:rPr>
        <w:t xml:space="preserve"> However, as </w:t>
      </w:r>
      <w:r w:rsidR="00EC228A">
        <w:rPr>
          <w:lang w:eastAsia="en-US"/>
        </w:rPr>
        <w:t xml:space="preserve">GEO with transparent payload assumes earth fixed beams </w:t>
      </w:r>
      <w:r w:rsidR="00EC228A">
        <w:rPr>
          <w:lang w:eastAsia="en-US"/>
        </w:rPr>
        <w:t>it could be discussed if it is possible to assume earth fixed beams for LEO case with transparent satellite.</w:t>
      </w:r>
    </w:p>
    <w:p w14:paraId="75AE6E4F" w14:textId="77777777" w:rsidR="00EC228A" w:rsidRDefault="00EC228A" w:rsidP="00C36F09"/>
    <w:p w14:paraId="4C9DB71F" w14:textId="47492B7C" w:rsidR="00EC228A" w:rsidRDefault="00C36F09" w:rsidP="004C36F2">
      <w:pPr>
        <w:pStyle w:val="Observation"/>
        <w:numPr>
          <w:ilvl w:val="0"/>
          <w:numId w:val="35"/>
        </w:numPr>
        <w:textAlignment w:val="auto"/>
      </w:pPr>
      <w:bookmarkStart w:id="2" w:name="_Toc525596334"/>
      <w:bookmarkStart w:id="3" w:name="_Hlk525845114"/>
      <w:bookmarkStart w:id="4" w:name="_Toc525845851"/>
      <w:r>
        <w:rPr>
          <w:lang w:eastAsia="en-US"/>
        </w:rPr>
        <w:t>GEO with transparent payload assumes earth fixed beams whereas LEO with transparent payload assume</w:t>
      </w:r>
      <w:r>
        <w:rPr>
          <w:lang w:eastAsia="en-US"/>
        </w:rPr>
        <w:t xml:space="preserve">s </w:t>
      </w:r>
      <w:r>
        <w:rPr>
          <w:lang w:eastAsia="en-US"/>
        </w:rPr>
        <w:t>moving beams</w:t>
      </w:r>
      <w:r>
        <w:t>.</w:t>
      </w:r>
      <w:bookmarkEnd w:id="2"/>
      <w:bookmarkEnd w:id="4"/>
    </w:p>
    <w:bookmarkEnd w:id="3"/>
    <w:p w14:paraId="17361937" w14:textId="77777777" w:rsidR="00EC228A" w:rsidRDefault="00EC228A" w:rsidP="00EC228A">
      <w:pPr>
        <w:pStyle w:val="ListParagraph"/>
      </w:pPr>
    </w:p>
    <w:p w14:paraId="11720509" w14:textId="5237D008" w:rsidR="00EC228A" w:rsidRDefault="00EC228A" w:rsidP="00EC228A">
      <w:pPr>
        <w:pStyle w:val="Proposal"/>
      </w:pPr>
      <w:bookmarkStart w:id="5" w:name="_Toc525845855"/>
      <w:r>
        <w:lastRenderedPageBreak/>
        <w:t xml:space="preserve">RAN2 to discuss whether </w:t>
      </w:r>
      <w:r>
        <w:rPr>
          <w:lang w:eastAsia="en-US"/>
        </w:rPr>
        <w:t>if it is possible to assume earth fixed beams for LEO case with transparent satellite.</w:t>
      </w:r>
      <w:bookmarkEnd w:id="5"/>
    </w:p>
    <w:p w14:paraId="6A2B610F" w14:textId="1D377E27" w:rsidR="00EC228A" w:rsidRDefault="00EC228A" w:rsidP="00EC228A"/>
    <w:p w14:paraId="67FB6564" w14:textId="524B00C2" w:rsidR="00C36F09" w:rsidRPr="00C2796D" w:rsidRDefault="00EC228A" w:rsidP="001D5FF5">
      <w:pPr>
        <w:pStyle w:val="CommentText"/>
        <w:rPr>
          <w:rFonts w:eastAsia="MS Mincho"/>
        </w:rPr>
      </w:pPr>
      <w:r>
        <w:t>Further, RAN2 should discuss which of these scenarios should be considered in RAN2 study. For example, the two GEO scenarios may render very similar observations when considering the RAN2 objectives on delay and mobility. For example, the</w:t>
      </w:r>
      <w:r>
        <w:t xml:space="preserve"> latency</w:t>
      </w:r>
      <w:r w:rsidR="001D5FF5">
        <w:t xml:space="preserve"> of GEO regenerative</w:t>
      </w:r>
      <w:r>
        <w:t xml:space="preserve"> is just the half o</w:t>
      </w:r>
      <w:r>
        <w:t>f</w:t>
      </w:r>
      <w:r>
        <w:t xml:space="preserve"> the </w:t>
      </w:r>
      <w:r>
        <w:t xml:space="preserve">latency of the GEO </w:t>
      </w:r>
      <w:r>
        <w:t>transparent satellite</w:t>
      </w:r>
      <w:r w:rsidR="001D5FF5">
        <w:t xml:space="preserve">. Thus, if a procedure is supported for the transparent case it is supported for the regenerative. </w:t>
      </w:r>
    </w:p>
    <w:p w14:paraId="226CADB9" w14:textId="77777777" w:rsidR="00EC228A" w:rsidRDefault="00EC228A" w:rsidP="00EC228A">
      <w:pPr>
        <w:pStyle w:val="ListParagraph"/>
      </w:pPr>
    </w:p>
    <w:p w14:paraId="3E514D07" w14:textId="0AE37DAF" w:rsidR="00EC228A" w:rsidRDefault="00EC228A" w:rsidP="00EC228A">
      <w:pPr>
        <w:pStyle w:val="Proposal"/>
      </w:pPr>
      <w:bookmarkStart w:id="6" w:name="_Toc525845856"/>
      <w:r>
        <w:t xml:space="preserve">RAN2 to discuss whether RAN2 should consider prioritisation of the scenarios when considering </w:t>
      </w:r>
      <w:r w:rsidR="00106274">
        <w:t xml:space="preserve">the </w:t>
      </w:r>
      <w:r>
        <w:t>delay aspect</w:t>
      </w:r>
      <w:r w:rsidR="001D5FF5">
        <w:t>.</w:t>
      </w:r>
      <w:bookmarkEnd w:id="6"/>
    </w:p>
    <w:p w14:paraId="545969FB" w14:textId="3D322B17" w:rsidR="00106274" w:rsidRDefault="00106274" w:rsidP="00106274">
      <w:pPr>
        <w:pStyle w:val="CommentText"/>
      </w:pPr>
      <w:r w:rsidRPr="00106274">
        <w:t xml:space="preserve">For mobility considerations the pathloss/satellite beam pattern will likely be </w:t>
      </w:r>
      <w:proofErr w:type="gramStart"/>
      <w:r w:rsidRPr="00106274">
        <w:t>similar to</w:t>
      </w:r>
      <w:proofErr w:type="gramEnd"/>
      <w:r w:rsidRPr="00106274">
        <w:t xml:space="preserve"> the transparent case and the timing difference between different satellites will be similar to LEO.</w:t>
      </w:r>
      <w:r>
        <w:t xml:space="preserve"> Then again, for the LEO case, we have both moving and fixed </w:t>
      </w:r>
      <w:proofErr w:type="gramStart"/>
      <w:r>
        <w:t>beams</w:t>
      </w:r>
      <w:proofErr w:type="gramEnd"/>
      <w:r>
        <w:t xml:space="preserve"> and this would affect mobility discussions. It is not clear how and how much the satellite payload type affects RAN2 discussions for mobility.</w:t>
      </w:r>
      <w:r w:rsidR="00693197">
        <w:t xml:space="preserve"> </w:t>
      </w:r>
      <w:r w:rsidR="00693197">
        <w:t>We provide more detailed mobility discussion</w:t>
      </w:r>
      <w:r w:rsidR="00693197">
        <w:t xml:space="preserve"> in</w:t>
      </w:r>
    </w:p>
    <w:p w14:paraId="5C9AA928" w14:textId="0B4255D5" w:rsidR="00106274" w:rsidRDefault="00106274" w:rsidP="00C01C82">
      <w:pPr>
        <w:pStyle w:val="Proposal"/>
      </w:pPr>
      <w:bookmarkStart w:id="7" w:name="_Toc525845857"/>
      <w:r>
        <w:t xml:space="preserve">RAN2 to discuss whether RAN2 should consider prioritisation of the scenarios when considering </w:t>
      </w:r>
      <w:r>
        <w:t xml:space="preserve">the </w:t>
      </w:r>
      <w:r>
        <w:t>mobility aspect.</w:t>
      </w:r>
      <w:bookmarkEnd w:id="7"/>
    </w:p>
    <w:p w14:paraId="6DF3FCA0" w14:textId="77777777" w:rsidR="00C36F09" w:rsidRPr="00C2796D" w:rsidRDefault="00C36F09" w:rsidP="00C36F09">
      <w:pPr>
        <w:pStyle w:val="Proposal"/>
        <w:numPr>
          <w:ilvl w:val="0"/>
          <w:numId w:val="0"/>
        </w:numPr>
        <w:ind w:left="1304" w:hanging="1304"/>
        <w:rPr>
          <w:rFonts w:eastAsia="MS Mincho"/>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bookmarkStart w:id="8" w:name="_In-sequence_SDU_delivery"/>
      <w:bookmarkEnd w:id="8"/>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40EEB13D" w14:textId="772AA3CF" w:rsidR="005F05EB" w:rsidRDefault="00615114">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Cs/>
        </w:rPr>
        <w:instrText xml:space="preserve"> TOC \f O \n \h \z \t "Observation" \c </w:instrText>
      </w:r>
      <w:r>
        <w:rPr>
          <w:b w:val="0"/>
          <w:bCs/>
        </w:rPr>
        <w:fldChar w:fldCharType="separate"/>
      </w:r>
      <w:hyperlink w:anchor="_Toc525845851" w:history="1">
        <w:r w:rsidR="005F05EB" w:rsidRPr="00433C5A">
          <w:rPr>
            <w:rStyle w:val="Hyperlink"/>
            <w:noProof/>
          </w:rPr>
          <w:t>Observation 1</w:t>
        </w:r>
        <w:r w:rsidR="005F05EB">
          <w:rPr>
            <w:rFonts w:asciiTheme="minorHAnsi" w:eastAsiaTheme="minorEastAsia" w:hAnsiTheme="minorHAnsi" w:cstheme="minorBidi"/>
            <w:b w:val="0"/>
            <w:noProof/>
            <w:sz w:val="22"/>
            <w:szCs w:val="22"/>
            <w:lang w:val="fi-FI" w:eastAsia="fi-FI"/>
          </w:rPr>
          <w:tab/>
        </w:r>
        <w:r w:rsidR="005F05EB" w:rsidRPr="00433C5A">
          <w:rPr>
            <w:rStyle w:val="Hyperlink"/>
            <w:noProof/>
            <w:lang w:eastAsia="en-US"/>
          </w:rPr>
          <w:t>GEO with transparent payload assumes earth fixed beams whereas LEO with transparent payload assumes moving beams</w:t>
        </w:r>
        <w:r w:rsidR="005F05EB" w:rsidRPr="00433C5A">
          <w:rPr>
            <w:rStyle w:val="Hyperlink"/>
            <w:noProof/>
          </w:rPr>
          <w:t>.</w:t>
        </w:r>
      </w:hyperlink>
    </w:p>
    <w:p w14:paraId="2F11329F" w14:textId="79049C57" w:rsidR="00615114" w:rsidRDefault="00615114" w:rsidP="00615114">
      <w:pPr>
        <w:pStyle w:val="BodyText"/>
        <w:rPr>
          <w:b/>
          <w:bCs/>
        </w:rPr>
      </w:pPr>
      <w:r>
        <w:rPr>
          <w:b/>
          <w:bCs/>
        </w:rPr>
        <w:fldChar w:fldCharType="end"/>
      </w:r>
    </w:p>
    <w:p w14:paraId="41CFDAE6" w14:textId="77777777" w:rsidR="00615114" w:rsidRDefault="00615114" w:rsidP="00615114">
      <w:pPr>
        <w:pStyle w:val="BodyText"/>
        <w:rPr>
          <w:b/>
          <w:bCs/>
        </w:rPr>
      </w:pP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57F2EA3F" w14:textId="09973D7C" w:rsidR="005F05EB" w:rsidRDefault="00615114">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\n \h \z \t "Proposal" \c </w:instrText>
      </w:r>
      <w:r>
        <w:rPr>
          <w:b w:val="0"/>
          <w:bCs/>
        </w:rPr>
        <w:fldChar w:fldCharType="separate"/>
      </w:r>
      <w:hyperlink w:anchor="_Toc525845855" w:history="1">
        <w:r w:rsidR="005F05EB" w:rsidRPr="00760A87">
          <w:rPr>
            <w:rStyle w:val="Hyperlink"/>
            <w:noProof/>
          </w:rPr>
          <w:t>Proposal 1</w:t>
        </w:r>
        <w:r w:rsidR="005F05EB">
          <w:rPr>
            <w:rFonts w:asciiTheme="minorHAnsi" w:eastAsiaTheme="minorEastAsia" w:hAnsiTheme="minorHAnsi" w:cstheme="minorBidi"/>
            <w:b w:val="0"/>
            <w:noProof/>
            <w:sz w:val="22"/>
            <w:szCs w:val="22"/>
            <w:lang w:val="fi-FI" w:eastAsia="fi-FI"/>
          </w:rPr>
          <w:tab/>
        </w:r>
        <w:r w:rsidR="005F05EB" w:rsidRPr="00760A87">
          <w:rPr>
            <w:rStyle w:val="Hyperlink"/>
            <w:noProof/>
          </w:rPr>
          <w:t xml:space="preserve">RAN2 to discuss whether </w:t>
        </w:r>
        <w:r w:rsidR="005F05EB" w:rsidRPr="00760A87">
          <w:rPr>
            <w:rStyle w:val="Hyperlink"/>
            <w:noProof/>
            <w:lang w:eastAsia="en-US"/>
          </w:rPr>
          <w:t>if it is possible to assume earth fixed beams for LEO case with transparent satellite.</w:t>
        </w:r>
      </w:hyperlink>
    </w:p>
    <w:p w14:paraId="1D115379" w14:textId="4F181AC7" w:rsidR="005F05EB" w:rsidRDefault="005F05E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5856" w:history="1">
        <w:r w:rsidRPr="00760A87">
          <w:rPr>
            <w:rStyle w:val="Hyperlink"/>
            <w:noProof/>
          </w:rPr>
          <w:t>Proposal 2</w:t>
        </w:r>
        <w:r>
          <w:rPr>
            <w:rFonts w:asciiTheme="minorHAnsi" w:eastAsiaTheme="minorEastAsia" w:hAnsiTheme="minorHAnsi" w:cstheme="minorBidi"/>
            <w:b w:val="0"/>
            <w:noProof/>
            <w:sz w:val="22"/>
            <w:szCs w:val="22"/>
            <w:lang w:val="fi-FI" w:eastAsia="fi-FI"/>
          </w:rPr>
          <w:tab/>
        </w:r>
        <w:r w:rsidRPr="00760A87">
          <w:rPr>
            <w:rStyle w:val="Hyperlink"/>
            <w:noProof/>
          </w:rPr>
          <w:t>RAN2 to discuss whether RAN2 should consider prioritisation of the scenarios when considering the delay aspect.</w:t>
        </w:r>
      </w:hyperlink>
    </w:p>
    <w:p w14:paraId="3CBC019A" w14:textId="1D8BA9BF" w:rsidR="005F05EB" w:rsidRDefault="005F05E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5857" w:history="1">
        <w:r w:rsidRPr="00760A87">
          <w:rPr>
            <w:rStyle w:val="Hyperlink"/>
            <w:noProof/>
          </w:rPr>
          <w:t>Proposal 3</w:t>
        </w:r>
        <w:r>
          <w:rPr>
            <w:rFonts w:asciiTheme="minorHAnsi" w:eastAsiaTheme="minorEastAsia" w:hAnsiTheme="minorHAnsi" w:cstheme="minorBidi"/>
            <w:b w:val="0"/>
            <w:noProof/>
            <w:sz w:val="22"/>
            <w:szCs w:val="22"/>
            <w:lang w:val="fi-FI" w:eastAsia="fi-FI"/>
          </w:rPr>
          <w:tab/>
        </w:r>
        <w:r w:rsidRPr="00760A87">
          <w:rPr>
            <w:rStyle w:val="Hyperlink"/>
            <w:noProof/>
          </w:rPr>
          <w:t>RAN2 to discuss whether RAN2 should consider prioritisation of the scenarios when considering the mobility aspect.</w:t>
        </w:r>
      </w:hyperlink>
    </w:p>
    <w:p w14:paraId="0973D097" w14:textId="5D59C54C" w:rsidR="00F507D1" w:rsidRPr="00CE0424" w:rsidRDefault="00615114" w:rsidP="00615114">
      <w:pPr>
        <w:pStyle w:val="Heading1"/>
      </w:pPr>
      <w:r>
        <w:rPr>
          <w:b/>
          <w:bCs/>
          <w:lang w:val="en-US"/>
        </w:rPr>
        <w:fldChar w:fldCharType="end"/>
      </w:r>
      <w:r w:rsidR="00F507D1" w:rsidRPr="00CE0424">
        <w:t>References</w:t>
      </w:r>
    </w:p>
    <w:p w14:paraId="5CC2AC40" w14:textId="0DA1044F" w:rsidR="00B52410" w:rsidRDefault="003D352C" w:rsidP="003801E6">
      <w:pPr>
        <w:pStyle w:val="Reference"/>
      </w:pPr>
      <w:bookmarkStart w:id="9" w:name="_Ref509923152"/>
      <w:bookmarkStart w:id="10" w:name="_Ref505610477"/>
      <w:bookmarkStart w:id="11" w:name="_Ref174151459"/>
      <w:bookmarkStart w:id="12" w:name="_Ref189809556"/>
      <w:r>
        <w:t>RP-1</w:t>
      </w:r>
      <w:r w:rsidR="003801E6">
        <w:t>8</w:t>
      </w:r>
      <w:r w:rsidR="003801E6" w:rsidRPr="003801E6">
        <w:t>1370</w:t>
      </w:r>
      <w:r w:rsidR="00200924">
        <w:t xml:space="preserve">, </w:t>
      </w:r>
      <w:r w:rsidR="00200924" w:rsidRPr="00200924">
        <w:t xml:space="preserve">New </w:t>
      </w:r>
      <w:r w:rsidR="003801E6">
        <w:t>S</w:t>
      </w:r>
      <w:r w:rsidR="00200924" w:rsidRPr="00200924">
        <w:t xml:space="preserve">ID on </w:t>
      </w:r>
      <w:r w:rsidR="003801E6">
        <w:t>Solutions</w:t>
      </w:r>
      <w:r w:rsidR="003801E6" w:rsidRPr="00FB25CB">
        <w:t xml:space="preserve"> for NR to support </w:t>
      </w:r>
      <w:proofErr w:type="gramStart"/>
      <w:r w:rsidR="003801E6" w:rsidRPr="00FB25CB">
        <w:t>Non Terrestrial</w:t>
      </w:r>
      <w:proofErr w:type="gramEnd"/>
      <w:r w:rsidR="003801E6" w:rsidRPr="00FB25CB">
        <w:t xml:space="preserve"> Network</w:t>
      </w:r>
      <w:r w:rsidR="00A748E8">
        <w:t xml:space="preserve">, </w:t>
      </w:r>
      <w:r w:rsidR="003801E6">
        <w:t>Thales</w:t>
      </w:r>
      <w:r w:rsidR="00A748E8">
        <w:t xml:space="preserve">, </w:t>
      </w:r>
      <w:r>
        <w:t>RAN</w:t>
      </w:r>
      <w:r w:rsidR="00A748E8">
        <w:t>#8</w:t>
      </w:r>
      <w:r w:rsidR="003801E6">
        <w:t>0</w:t>
      </w:r>
      <w:r>
        <w:t xml:space="preserve">, </w:t>
      </w:r>
      <w:bookmarkEnd w:id="9"/>
      <w:r w:rsidR="003801E6" w:rsidRPr="003801E6">
        <w:t>La Jolla, USA, June 2018</w:t>
      </w:r>
    </w:p>
    <w:p w14:paraId="752F0A3C" w14:textId="06663533" w:rsidR="00142FE1" w:rsidRDefault="00142FE1" w:rsidP="00142FE1">
      <w:pPr>
        <w:pStyle w:val="Reference"/>
      </w:pPr>
      <w:r w:rsidRPr="003248D5">
        <w:t>TR 38.8</w:t>
      </w:r>
      <w:r>
        <w:t>1</w:t>
      </w:r>
      <w:r w:rsidRPr="003248D5">
        <w:t>1</w:t>
      </w:r>
      <w:r w:rsidRPr="000215E9">
        <w:t>,</w:t>
      </w:r>
      <w:r w:rsidRPr="00FB25CB">
        <w:t xml:space="preserve"> NR to support </w:t>
      </w:r>
      <w:proofErr w:type="gramStart"/>
      <w:r w:rsidRPr="00FB25CB">
        <w:t>Non Terrestrial</w:t>
      </w:r>
      <w:proofErr w:type="gramEnd"/>
      <w:r w:rsidRPr="00FB25CB">
        <w:t xml:space="preserve"> Network</w:t>
      </w:r>
    </w:p>
    <w:p w14:paraId="1C698F69" w14:textId="48ABF649" w:rsidR="003801E6" w:rsidRDefault="003801E6" w:rsidP="00F40F8E">
      <w:pPr>
        <w:pStyle w:val="Reference"/>
      </w:pPr>
      <w:bookmarkStart w:id="13" w:name="_Ref510710834"/>
      <w:bookmarkStart w:id="14" w:name="_Ref525843069"/>
      <w:bookmarkStart w:id="15" w:name="_Hlk525846523"/>
      <w:r w:rsidRPr="003248D5">
        <w:t>TR 38.8</w:t>
      </w:r>
      <w:r w:rsidR="00F60A25">
        <w:t>2</w:t>
      </w:r>
      <w:r w:rsidRPr="003248D5">
        <w:t>1</w:t>
      </w:r>
      <w:r w:rsidR="00C54D0D" w:rsidRPr="000215E9">
        <w:t xml:space="preserve">, </w:t>
      </w:r>
      <w:bookmarkEnd w:id="10"/>
      <w:bookmarkEnd w:id="13"/>
      <w:r w:rsidR="00F60A25">
        <w:t>Solutions</w:t>
      </w:r>
      <w:r w:rsidR="00F60A25" w:rsidRPr="00FB25CB">
        <w:t xml:space="preserve"> for NR to support </w:t>
      </w:r>
      <w:proofErr w:type="gramStart"/>
      <w:r w:rsidR="00F60A25" w:rsidRPr="00FB25CB">
        <w:t>Non Terrestrial</w:t>
      </w:r>
      <w:proofErr w:type="gramEnd"/>
      <w:r w:rsidR="00F60A25" w:rsidRPr="00FB25CB">
        <w:t xml:space="preserve"> Network</w:t>
      </w:r>
      <w:bookmarkEnd w:id="14"/>
    </w:p>
    <w:p w14:paraId="08141BB3" w14:textId="675AB83E" w:rsidR="00693197" w:rsidRPr="000215E9" w:rsidRDefault="00C9288A" w:rsidP="00C9288A">
      <w:pPr>
        <w:pStyle w:val="Reference"/>
      </w:pPr>
      <w:r w:rsidRPr="00C9288A">
        <w:t>R2-1814933</w:t>
      </w:r>
      <w:r>
        <w:t xml:space="preserve">, </w:t>
      </w:r>
      <w:bookmarkStart w:id="16" w:name="_GoBack"/>
      <w:bookmarkEnd w:id="16"/>
      <w:r w:rsidR="006C4D24">
        <w:t>Mobility aspects for NTN NR</w:t>
      </w:r>
      <w:r w:rsidR="006C4D24">
        <w:t xml:space="preserve">, Ericsson, </w:t>
      </w:r>
      <w:r w:rsidR="006C4D24" w:rsidRPr="00AF2506">
        <w:t>RAN2#103bis</w:t>
      </w:r>
    </w:p>
    <w:bookmarkEnd w:id="15"/>
    <w:p w14:paraId="122E25DE" w14:textId="2EAD13EB" w:rsidR="00C0587F" w:rsidRPr="000215E9" w:rsidRDefault="00C0587F" w:rsidP="00C0587F">
      <w:pPr>
        <w:pStyle w:val="Reference"/>
        <w:numPr>
          <w:ilvl w:val="0"/>
          <w:numId w:val="0"/>
        </w:numPr>
        <w:ind w:left="567"/>
      </w:pPr>
    </w:p>
    <w:bookmarkEnd w:id="11"/>
    <w:bookmarkEnd w:id="12"/>
    <w:p w14:paraId="10EC32D0"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D3D17" w14:textId="77777777" w:rsidR="001825F1" w:rsidRDefault="001825F1">
      <w:r>
        <w:separator/>
      </w:r>
    </w:p>
  </w:endnote>
  <w:endnote w:type="continuationSeparator" w:id="0">
    <w:p w14:paraId="67E8AAA1" w14:textId="77777777" w:rsidR="001825F1" w:rsidRDefault="001825F1">
      <w:r>
        <w:continuationSeparator/>
      </w:r>
    </w:p>
  </w:endnote>
  <w:endnote w:type="continuationNotice" w:id="1">
    <w:p w14:paraId="27F8BB7D" w14:textId="77777777" w:rsidR="001825F1" w:rsidRDefault="00182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1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1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79482" w14:textId="77777777" w:rsidR="001825F1" w:rsidRDefault="001825F1">
      <w:r>
        <w:separator/>
      </w:r>
    </w:p>
  </w:footnote>
  <w:footnote w:type="continuationSeparator" w:id="0">
    <w:p w14:paraId="6EC46133" w14:textId="77777777" w:rsidR="001825F1" w:rsidRDefault="001825F1">
      <w:r>
        <w:continuationSeparator/>
      </w:r>
    </w:p>
  </w:footnote>
  <w:footnote w:type="continuationNotice" w:id="1">
    <w:p w14:paraId="544F1A5F" w14:textId="77777777" w:rsidR="001825F1" w:rsidRDefault="001825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4F5CAC"/>
    <w:multiLevelType w:val="hybridMultilevel"/>
    <w:tmpl w:val="FA2C1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934E02"/>
    <w:multiLevelType w:val="hybridMultilevel"/>
    <w:tmpl w:val="72FC9B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2"/>
  </w:num>
  <w:num w:numId="4">
    <w:abstractNumId w:val="13"/>
  </w:num>
  <w:num w:numId="5">
    <w:abstractNumId w:val="10"/>
  </w:num>
  <w:num w:numId="6">
    <w:abstractNumId w:val="15"/>
  </w:num>
  <w:num w:numId="7">
    <w:abstractNumId w:val="20"/>
  </w:num>
  <w:num w:numId="8">
    <w:abstractNumId w:val="11"/>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16"/>
  </w:num>
  <w:num w:numId="17">
    <w:abstractNumId w:val="17"/>
  </w:num>
  <w:num w:numId="18">
    <w:abstractNumId w:val="12"/>
  </w:num>
  <w:num w:numId="19">
    <w:abstractNumId w:val="4"/>
  </w:num>
  <w:num w:numId="20">
    <w:abstractNumId w:val="12"/>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4"/>
  </w:num>
  <w:num w:numId="28">
    <w:abstractNumId w:val="18"/>
  </w:num>
  <w:num w:numId="29">
    <w:abstractNumId w:val="6"/>
  </w:num>
  <w:num w:numId="30">
    <w:abstractNumId w:val="23"/>
  </w:num>
  <w:num w:numId="31">
    <w:abstractNumId w:val="24"/>
  </w:num>
  <w:num w:numId="32">
    <w:abstractNumId w:val="7"/>
  </w:num>
  <w:num w:numId="33">
    <w:abstractNumId w:val="7"/>
  </w:num>
  <w:num w:numId="34">
    <w:abstractNumId w:val="9"/>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6E1"/>
    <w:rsid w:val="00000A6F"/>
    <w:rsid w:val="00000BD8"/>
    <w:rsid w:val="00000D7A"/>
    <w:rsid w:val="00002719"/>
    <w:rsid w:val="00002A37"/>
    <w:rsid w:val="00002C74"/>
    <w:rsid w:val="000039F4"/>
    <w:rsid w:val="00003D9D"/>
    <w:rsid w:val="000044C8"/>
    <w:rsid w:val="00006446"/>
    <w:rsid w:val="0000682C"/>
    <w:rsid w:val="00006896"/>
    <w:rsid w:val="00006A38"/>
    <w:rsid w:val="00007CDC"/>
    <w:rsid w:val="0001153F"/>
    <w:rsid w:val="00011B28"/>
    <w:rsid w:val="0001306A"/>
    <w:rsid w:val="000153A7"/>
    <w:rsid w:val="00015D15"/>
    <w:rsid w:val="000215E9"/>
    <w:rsid w:val="00022AD0"/>
    <w:rsid w:val="00024C1F"/>
    <w:rsid w:val="000254D4"/>
    <w:rsid w:val="0002564D"/>
    <w:rsid w:val="00025ECA"/>
    <w:rsid w:val="00026FF5"/>
    <w:rsid w:val="00030EF8"/>
    <w:rsid w:val="000325B8"/>
    <w:rsid w:val="00033505"/>
    <w:rsid w:val="00034A17"/>
    <w:rsid w:val="00034C15"/>
    <w:rsid w:val="00036BA1"/>
    <w:rsid w:val="0003789D"/>
    <w:rsid w:val="000420E9"/>
    <w:rsid w:val="000422E2"/>
    <w:rsid w:val="00042F22"/>
    <w:rsid w:val="000444EF"/>
    <w:rsid w:val="00044AE9"/>
    <w:rsid w:val="00052A07"/>
    <w:rsid w:val="000534E3"/>
    <w:rsid w:val="0005398E"/>
    <w:rsid w:val="0005606A"/>
    <w:rsid w:val="00057117"/>
    <w:rsid w:val="000573DE"/>
    <w:rsid w:val="00057B95"/>
    <w:rsid w:val="00057E78"/>
    <w:rsid w:val="00060259"/>
    <w:rsid w:val="000616E7"/>
    <w:rsid w:val="000621DB"/>
    <w:rsid w:val="0006341F"/>
    <w:rsid w:val="0006396F"/>
    <w:rsid w:val="0006487E"/>
    <w:rsid w:val="00065E1A"/>
    <w:rsid w:val="00070A3F"/>
    <w:rsid w:val="00075F72"/>
    <w:rsid w:val="00077E5F"/>
    <w:rsid w:val="0008036A"/>
    <w:rsid w:val="00081AE6"/>
    <w:rsid w:val="00082788"/>
    <w:rsid w:val="000855EB"/>
    <w:rsid w:val="000859A3"/>
    <w:rsid w:val="00085B52"/>
    <w:rsid w:val="000866F2"/>
    <w:rsid w:val="00086CCD"/>
    <w:rsid w:val="0009009F"/>
    <w:rsid w:val="00091557"/>
    <w:rsid w:val="000924C1"/>
    <w:rsid w:val="000924F0"/>
    <w:rsid w:val="00093474"/>
    <w:rsid w:val="0009510F"/>
    <w:rsid w:val="00095504"/>
    <w:rsid w:val="000A1B7B"/>
    <w:rsid w:val="000A56F2"/>
    <w:rsid w:val="000A5763"/>
    <w:rsid w:val="000A5FB1"/>
    <w:rsid w:val="000B13DA"/>
    <w:rsid w:val="000B2630"/>
    <w:rsid w:val="000B2719"/>
    <w:rsid w:val="000B38AA"/>
    <w:rsid w:val="000B3A8F"/>
    <w:rsid w:val="000B4AB9"/>
    <w:rsid w:val="000B58C3"/>
    <w:rsid w:val="000B61E9"/>
    <w:rsid w:val="000B7486"/>
    <w:rsid w:val="000B7BD1"/>
    <w:rsid w:val="000C0D23"/>
    <w:rsid w:val="000C0FD9"/>
    <w:rsid w:val="000C1486"/>
    <w:rsid w:val="000C165A"/>
    <w:rsid w:val="000C1BDA"/>
    <w:rsid w:val="000C2E19"/>
    <w:rsid w:val="000C4A79"/>
    <w:rsid w:val="000C684D"/>
    <w:rsid w:val="000D0D07"/>
    <w:rsid w:val="000D1EE0"/>
    <w:rsid w:val="000D1F36"/>
    <w:rsid w:val="000D3A23"/>
    <w:rsid w:val="000D44D0"/>
    <w:rsid w:val="000D4797"/>
    <w:rsid w:val="000D6E98"/>
    <w:rsid w:val="000E0527"/>
    <w:rsid w:val="000E1E92"/>
    <w:rsid w:val="000E2888"/>
    <w:rsid w:val="000E4030"/>
    <w:rsid w:val="000E4A42"/>
    <w:rsid w:val="000F06D6"/>
    <w:rsid w:val="000F0EB1"/>
    <w:rsid w:val="000F1106"/>
    <w:rsid w:val="000F28C4"/>
    <w:rsid w:val="000F30E4"/>
    <w:rsid w:val="000F3BE9"/>
    <w:rsid w:val="000F3F6C"/>
    <w:rsid w:val="000F4BFE"/>
    <w:rsid w:val="000F6DF3"/>
    <w:rsid w:val="001005FF"/>
    <w:rsid w:val="00101907"/>
    <w:rsid w:val="001024A3"/>
    <w:rsid w:val="00103313"/>
    <w:rsid w:val="00106274"/>
    <w:rsid w:val="001062FB"/>
    <w:rsid w:val="001063E6"/>
    <w:rsid w:val="00113CF4"/>
    <w:rsid w:val="001146AC"/>
    <w:rsid w:val="001153EA"/>
    <w:rsid w:val="00115643"/>
    <w:rsid w:val="0011587D"/>
    <w:rsid w:val="00115A1C"/>
    <w:rsid w:val="00115CE1"/>
    <w:rsid w:val="00116765"/>
    <w:rsid w:val="001219F5"/>
    <w:rsid w:val="00121A20"/>
    <w:rsid w:val="001225F1"/>
    <w:rsid w:val="0012377F"/>
    <w:rsid w:val="00124314"/>
    <w:rsid w:val="001243E1"/>
    <w:rsid w:val="00125141"/>
    <w:rsid w:val="00126B4A"/>
    <w:rsid w:val="00126BB4"/>
    <w:rsid w:val="00132FD0"/>
    <w:rsid w:val="001344C0"/>
    <w:rsid w:val="001346FA"/>
    <w:rsid w:val="00135252"/>
    <w:rsid w:val="00135460"/>
    <w:rsid w:val="00137AB5"/>
    <w:rsid w:val="00137F0B"/>
    <w:rsid w:val="00141392"/>
    <w:rsid w:val="00142EE2"/>
    <w:rsid w:val="00142FE1"/>
    <w:rsid w:val="00146746"/>
    <w:rsid w:val="00147923"/>
    <w:rsid w:val="00151E23"/>
    <w:rsid w:val="001526E0"/>
    <w:rsid w:val="001551B5"/>
    <w:rsid w:val="00155D61"/>
    <w:rsid w:val="00157A56"/>
    <w:rsid w:val="00157A6F"/>
    <w:rsid w:val="0016011B"/>
    <w:rsid w:val="0016142C"/>
    <w:rsid w:val="00162D8F"/>
    <w:rsid w:val="0016334A"/>
    <w:rsid w:val="001659C1"/>
    <w:rsid w:val="001676C7"/>
    <w:rsid w:val="00172E39"/>
    <w:rsid w:val="0017338B"/>
    <w:rsid w:val="00173A8E"/>
    <w:rsid w:val="00177795"/>
    <w:rsid w:val="0018138E"/>
    <w:rsid w:val="0018143F"/>
    <w:rsid w:val="001825F1"/>
    <w:rsid w:val="00182EB9"/>
    <w:rsid w:val="001853C6"/>
    <w:rsid w:val="00190AC1"/>
    <w:rsid w:val="00191589"/>
    <w:rsid w:val="00191ECF"/>
    <w:rsid w:val="0019341A"/>
    <w:rsid w:val="00197DF9"/>
    <w:rsid w:val="001A0040"/>
    <w:rsid w:val="001A078D"/>
    <w:rsid w:val="001A139C"/>
    <w:rsid w:val="001A1839"/>
    <w:rsid w:val="001A1987"/>
    <w:rsid w:val="001A2564"/>
    <w:rsid w:val="001A3A7B"/>
    <w:rsid w:val="001A55FF"/>
    <w:rsid w:val="001A6173"/>
    <w:rsid w:val="001A6CBA"/>
    <w:rsid w:val="001A72F5"/>
    <w:rsid w:val="001B0D97"/>
    <w:rsid w:val="001B1408"/>
    <w:rsid w:val="001B1C04"/>
    <w:rsid w:val="001B2504"/>
    <w:rsid w:val="001B5136"/>
    <w:rsid w:val="001B5A5D"/>
    <w:rsid w:val="001C1CE5"/>
    <w:rsid w:val="001C3830"/>
    <w:rsid w:val="001C3D2A"/>
    <w:rsid w:val="001C4F24"/>
    <w:rsid w:val="001C66C8"/>
    <w:rsid w:val="001C7665"/>
    <w:rsid w:val="001D51BA"/>
    <w:rsid w:val="001D5FF5"/>
    <w:rsid w:val="001D6342"/>
    <w:rsid w:val="001D6D53"/>
    <w:rsid w:val="001E0CB4"/>
    <w:rsid w:val="001E1691"/>
    <w:rsid w:val="001E3497"/>
    <w:rsid w:val="001E58E2"/>
    <w:rsid w:val="001E59A9"/>
    <w:rsid w:val="001E5F81"/>
    <w:rsid w:val="001E7AED"/>
    <w:rsid w:val="001F27A8"/>
    <w:rsid w:val="001F2B7D"/>
    <w:rsid w:val="001F3916"/>
    <w:rsid w:val="001F4B2C"/>
    <w:rsid w:val="001F54C5"/>
    <w:rsid w:val="001F662C"/>
    <w:rsid w:val="001F6E91"/>
    <w:rsid w:val="001F7074"/>
    <w:rsid w:val="001F789F"/>
    <w:rsid w:val="00200490"/>
    <w:rsid w:val="00200495"/>
    <w:rsid w:val="002004D1"/>
    <w:rsid w:val="00200924"/>
    <w:rsid w:val="00201F3A"/>
    <w:rsid w:val="002020D9"/>
    <w:rsid w:val="00203F96"/>
    <w:rsid w:val="002051CA"/>
    <w:rsid w:val="002069B2"/>
    <w:rsid w:val="00207DF9"/>
    <w:rsid w:val="00207FA3"/>
    <w:rsid w:val="00210C08"/>
    <w:rsid w:val="00214DA8"/>
    <w:rsid w:val="00214E62"/>
    <w:rsid w:val="00215423"/>
    <w:rsid w:val="002158FA"/>
    <w:rsid w:val="002171D3"/>
    <w:rsid w:val="00220600"/>
    <w:rsid w:val="00220758"/>
    <w:rsid w:val="002224DB"/>
    <w:rsid w:val="00223FCB"/>
    <w:rsid w:val="00224718"/>
    <w:rsid w:val="002252C3"/>
    <w:rsid w:val="0022531C"/>
    <w:rsid w:val="00225C54"/>
    <w:rsid w:val="00230765"/>
    <w:rsid w:val="002319E4"/>
    <w:rsid w:val="00231CC2"/>
    <w:rsid w:val="002320FF"/>
    <w:rsid w:val="00235632"/>
    <w:rsid w:val="00235872"/>
    <w:rsid w:val="00241559"/>
    <w:rsid w:val="002427DA"/>
    <w:rsid w:val="002435B3"/>
    <w:rsid w:val="00243C27"/>
    <w:rsid w:val="002445DF"/>
    <w:rsid w:val="002458EB"/>
    <w:rsid w:val="002460A1"/>
    <w:rsid w:val="002462A8"/>
    <w:rsid w:val="002500C8"/>
    <w:rsid w:val="00250982"/>
    <w:rsid w:val="00255F20"/>
    <w:rsid w:val="00255F98"/>
    <w:rsid w:val="00256025"/>
    <w:rsid w:val="00256492"/>
    <w:rsid w:val="00257543"/>
    <w:rsid w:val="00257613"/>
    <w:rsid w:val="002608F4"/>
    <w:rsid w:val="00261670"/>
    <w:rsid w:val="002617E7"/>
    <w:rsid w:val="00264228"/>
    <w:rsid w:val="00264334"/>
    <w:rsid w:val="0026473E"/>
    <w:rsid w:val="00264EF0"/>
    <w:rsid w:val="00265817"/>
    <w:rsid w:val="00266214"/>
    <w:rsid w:val="00267C83"/>
    <w:rsid w:val="0027144F"/>
    <w:rsid w:val="00271F3A"/>
    <w:rsid w:val="00273278"/>
    <w:rsid w:val="002737F4"/>
    <w:rsid w:val="0027487C"/>
    <w:rsid w:val="002763C8"/>
    <w:rsid w:val="00277D3D"/>
    <w:rsid w:val="002805F5"/>
    <w:rsid w:val="00280751"/>
    <w:rsid w:val="002816DD"/>
    <w:rsid w:val="0028280A"/>
    <w:rsid w:val="00286ACD"/>
    <w:rsid w:val="00286CA6"/>
    <w:rsid w:val="00287838"/>
    <w:rsid w:val="00287FD6"/>
    <w:rsid w:val="002907B5"/>
    <w:rsid w:val="00292EB7"/>
    <w:rsid w:val="00293CDA"/>
    <w:rsid w:val="00295CCB"/>
    <w:rsid w:val="00296227"/>
    <w:rsid w:val="00296F44"/>
    <w:rsid w:val="0029777D"/>
    <w:rsid w:val="00297AE4"/>
    <w:rsid w:val="002A055E"/>
    <w:rsid w:val="002A1776"/>
    <w:rsid w:val="002A1D4E"/>
    <w:rsid w:val="002A2869"/>
    <w:rsid w:val="002A5300"/>
    <w:rsid w:val="002B24D6"/>
    <w:rsid w:val="002B4450"/>
    <w:rsid w:val="002B517D"/>
    <w:rsid w:val="002C264A"/>
    <w:rsid w:val="002C41E6"/>
    <w:rsid w:val="002C4B7B"/>
    <w:rsid w:val="002C4EBE"/>
    <w:rsid w:val="002C57FD"/>
    <w:rsid w:val="002C60C4"/>
    <w:rsid w:val="002D071A"/>
    <w:rsid w:val="002D34B2"/>
    <w:rsid w:val="002D5177"/>
    <w:rsid w:val="002D7637"/>
    <w:rsid w:val="002E15D4"/>
    <w:rsid w:val="002E17F2"/>
    <w:rsid w:val="002E5028"/>
    <w:rsid w:val="002E6526"/>
    <w:rsid w:val="002E6BC6"/>
    <w:rsid w:val="002E6F49"/>
    <w:rsid w:val="002E7CAE"/>
    <w:rsid w:val="002F176B"/>
    <w:rsid w:val="002F1A48"/>
    <w:rsid w:val="002F2771"/>
    <w:rsid w:val="002F2882"/>
    <w:rsid w:val="002F37A9"/>
    <w:rsid w:val="002F478F"/>
    <w:rsid w:val="002F61DE"/>
    <w:rsid w:val="00300042"/>
    <w:rsid w:val="00301CE6"/>
    <w:rsid w:val="00302451"/>
    <w:rsid w:val="0030256B"/>
    <w:rsid w:val="0030501F"/>
    <w:rsid w:val="00307220"/>
    <w:rsid w:val="00307B7B"/>
    <w:rsid w:val="00307BA1"/>
    <w:rsid w:val="003102EA"/>
    <w:rsid w:val="00310F27"/>
    <w:rsid w:val="00311702"/>
    <w:rsid w:val="00311E82"/>
    <w:rsid w:val="00312E8F"/>
    <w:rsid w:val="00313324"/>
    <w:rsid w:val="00313FD6"/>
    <w:rsid w:val="003143BD"/>
    <w:rsid w:val="00314C82"/>
    <w:rsid w:val="00316E66"/>
    <w:rsid w:val="00317A53"/>
    <w:rsid w:val="00317EAE"/>
    <w:rsid w:val="003203ED"/>
    <w:rsid w:val="00321A2C"/>
    <w:rsid w:val="00322C9F"/>
    <w:rsid w:val="00324D23"/>
    <w:rsid w:val="0032724E"/>
    <w:rsid w:val="003279CE"/>
    <w:rsid w:val="00327CBE"/>
    <w:rsid w:val="0033087A"/>
    <w:rsid w:val="00330EC1"/>
    <w:rsid w:val="003313B7"/>
    <w:rsid w:val="00331751"/>
    <w:rsid w:val="00334579"/>
    <w:rsid w:val="00335858"/>
    <w:rsid w:val="00336BDA"/>
    <w:rsid w:val="00342BD7"/>
    <w:rsid w:val="00343A07"/>
    <w:rsid w:val="00344563"/>
    <w:rsid w:val="00346DB5"/>
    <w:rsid w:val="003477B1"/>
    <w:rsid w:val="003513F0"/>
    <w:rsid w:val="0035173E"/>
    <w:rsid w:val="00352B4F"/>
    <w:rsid w:val="00353ACF"/>
    <w:rsid w:val="0035491B"/>
    <w:rsid w:val="00356D03"/>
    <w:rsid w:val="00357380"/>
    <w:rsid w:val="00357C83"/>
    <w:rsid w:val="003602D9"/>
    <w:rsid w:val="003604CE"/>
    <w:rsid w:val="0036214D"/>
    <w:rsid w:val="00362D9D"/>
    <w:rsid w:val="00362F25"/>
    <w:rsid w:val="00363976"/>
    <w:rsid w:val="00364108"/>
    <w:rsid w:val="00370E47"/>
    <w:rsid w:val="00371A58"/>
    <w:rsid w:val="003742AC"/>
    <w:rsid w:val="00376E99"/>
    <w:rsid w:val="00377CE1"/>
    <w:rsid w:val="00377E1B"/>
    <w:rsid w:val="003801E6"/>
    <w:rsid w:val="003809A2"/>
    <w:rsid w:val="00383AFD"/>
    <w:rsid w:val="0038498D"/>
    <w:rsid w:val="00385BF0"/>
    <w:rsid w:val="00386A44"/>
    <w:rsid w:val="00386A69"/>
    <w:rsid w:val="00387800"/>
    <w:rsid w:val="003901CC"/>
    <w:rsid w:val="00390FA7"/>
    <w:rsid w:val="00391689"/>
    <w:rsid w:val="003939FF"/>
    <w:rsid w:val="00397586"/>
    <w:rsid w:val="003A2223"/>
    <w:rsid w:val="003A2A0F"/>
    <w:rsid w:val="003A4103"/>
    <w:rsid w:val="003A45A1"/>
    <w:rsid w:val="003A5B0A"/>
    <w:rsid w:val="003A6379"/>
    <w:rsid w:val="003A6BAC"/>
    <w:rsid w:val="003A7EF3"/>
    <w:rsid w:val="003B0361"/>
    <w:rsid w:val="003B0680"/>
    <w:rsid w:val="003B11A5"/>
    <w:rsid w:val="003B1286"/>
    <w:rsid w:val="003B159C"/>
    <w:rsid w:val="003B23DC"/>
    <w:rsid w:val="003B369F"/>
    <w:rsid w:val="003B36A3"/>
    <w:rsid w:val="003B460B"/>
    <w:rsid w:val="003B4CA1"/>
    <w:rsid w:val="003B6412"/>
    <w:rsid w:val="003B7FB6"/>
    <w:rsid w:val="003B7FE5"/>
    <w:rsid w:val="003C11C8"/>
    <w:rsid w:val="003C2702"/>
    <w:rsid w:val="003C58F6"/>
    <w:rsid w:val="003C7522"/>
    <w:rsid w:val="003C7691"/>
    <w:rsid w:val="003C7806"/>
    <w:rsid w:val="003D0000"/>
    <w:rsid w:val="003D109F"/>
    <w:rsid w:val="003D207E"/>
    <w:rsid w:val="003D2478"/>
    <w:rsid w:val="003D352C"/>
    <w:rsid w:val="003D3C45"/>
    <w:rsid w:val="003D5B1F"/>
    <w:rsid w:val="003D6532"/>
    <w:rsid w:val="003E0BEC"/>
    <w:rsid w:val="003E15EE"/>
    <w:rsid w:val="003E15FA"/>
    <w:rsid w:val="003E4404"/>
    <w:rsid w:val="003E55E4"/>
    <w:rsid w:val="003E6839"/>
    <w:rsid w:val="003E74E3"/>
    <w:rsid w:val="003F05C7"/>
    <w:rsid w:val="003F17AB"/>
    <w:rsid w:val="003F2CD4"/>
    <w:rsid w:val="003F2E9F"/>
    <w:rsid w:val="003F6BBE"/>
    <w:rsid w:val="004000E8"/>
    <w:rsid w:val="00402875"/>
    <w:rsid w:val="00402E2B"/>
    <w:rsid w:val="0040318F"/>
    <w:rsid w:val="00404F51"/>
    <w:rsid w:val="0040512B"/>
    <w:rsid w:val="00405CA5"/>
    <w:rsid w:val="0040732F"/>
    <w:rsid w:val="00407CD3"/>
    <w:rsid w:val="00410134"/>
    <w:rsid w:val="00410239"/>
    <w:rsid w:val="00410B72"/>
    <w:rsid w:val="00410F18"/>
    <w:rsid w:val="0041263E"/>
    <w:rsid w:val="00413AAC"/>
    <w:rsid w:val="00414785"/>
    <w:rsid w:val="00415426"/>
    <w:rsid w:val="004177D6"/>
    <w:rsid w:val="00421105"/>
    <w:rsid w:val="0042148F"/>
    <w:rsid w:val="004242F4"/>
    <w:rsid w:val="00427248"/>
    <w:rsid w:val="00427507"/>
    <w:rsid w:val="00431FF3"/>
    <w:rsid w:val="004320BF"/>
    <w:rsid w:val="0043560B"/>
    <w:rsid w:val="00437447"/>
    <w:rsid w:val="00437787"/>
    <w:rsid w:val="00441A92"/>
    <w:rsid w:val="00443E96"/>
    <w:rsid w:val="00444F56"/>
    <w:rsid w:val="00446488"/>
    <w:rsid w:val="004471CB"/>
    <w:rsid w:val="004517AA"/>
    <w:rsid w:val="00452CAC"/>
    <w:rsid w:val="00457565"/>
    <w:rsid w:val="00457B71"/>
    <w:rsid w:val="00460073"/>
    <w:rsid w:val="004633F0"/>
    <w:rsid w:val="0046470E"/>
    <w:rsid w:val="004664E3"/>
    <w:rsid w:val="004669E2"/>
    <w:rsid w:val="004673E2"/>
    <w:rsid w:val="004674D1"/>
    <w:rsid w:val="00470C31"/>
    <w:rsid w:val="00473367"/>
    <w:rsid w:val="004734D0"/>
    <w:rsid w:val="004749B0"/>
    <w:rsid w:val="0047556B"/>
    <w:rsid w:val="00475AE7"/>
    <w:rsid w:val="00476AE4"/>
    <w:rsid w:val="004776B5"/>
    <w:rsid w:val="00477768"/>
    <w:rsid w:val="00484E6F"/>
    <w:rsid w:val="0048572F"/>
    <w:rsid w:val="00485E90"/>
    <w:rsid w:val="00492BC5"/>
    <w:rsid w:val="004939E7"/>
    <w:rsid w:val="004953C9"/>
    <w:rsid w:val="004959C3"/>
    <w:rsid w:val="004964F1"/>
    <w:rsid w:val="004A16BC"/>
    <w:rsid w:val="004A2B94"/>
    <w:rsid w:val="004A2D82"/>
    <w:rsid w:val="004A535C"/>
    <w:rsid w:val="004A65E7"/>
    <w:rsid w:val="004A7185"/>
    <w:rsid w:val="004B76D1"/>
    <w:rsid w:val="004B7C0C"/>
    <w:rsid w:val="004B7F0E"/>
    <w:rsid w:val="004C0460"/>
    <w:rsid w:val="004C067B"/>
    <w:rsid w:val="004C068E"/>
    <w:rsid w:val="004C2DB9"/>
    <w:rsid w:val="004C3898"/>
    <w:rsid w:val="004C5E3B"/>
    <w:rsid w:val="004D36B1"/>
    <w:rsid w:val="004D7EBD"/>
    <w:rsid w:val="004E2680"/>
    <w:rsid w:val="004E2725"/>
    <w:rsid w:val="004E28F9"/>
    <w:rsid w:val="004E3CAC"/>
    <w:rsid w:val="004E462E"/>
    <w:rsid w:val="004E56DC"/>
    <w:rsid w:val="004E76F4"/>
    <w:rsid w:val="004F0B4E"/>
    <w:rsid w:val="004F0B6C"/>
    <w:rsid w:val="004F2078"/>
    <w:rsid w:val="004F4431"/>
    <w:rsid w:val="004F4DA3"/>
    <w:rsid w:val="004F7757"/>
    <w:rsid w:val="00500746"/>
    <w:rsid w:val="00503219"/>
    <w:rsid w:val="00506557"/>
    <w:rsid w:val="0050677A"/>
    <w:rsid w:val="005108D8"/>
    <w:rsid w:val="005116F9"/>
    <w:rsid w:val="00511DCF"/>
    <w:rsid w:val="00512D07"/>
    <w:rsid w:val="005137E0"/>
    <w:rsid w:val="005153A7"/>
    <w:rsid w:val="00516BA4"/>
    <w:rsid w:val="005219CF"/>
    <w:rsid w:val="00525C2A"/>
    <w:rsid w:val="0052600F"/>
    <w:rsid w:val="00530AA3"/>
    <w:rsid w:val="00534B59"/>
    <w:rsid w:val="0053597C"/>
    <w:rsid w:val="00536759"/>
    <w:rsid w:val="00537A4E"/>
    <w:rsid w:val="00537C62"/>
    <w:rsid w:val="00541CF9"/>
    <w:rsid w:val="00542327"/>
    <w:rsid w:val="005430B5"/>
    <w:rsid w:val="0054437F"/>
    <w:rsid w:val="00546970"/>
    <w:rsid w:val="00547F37"/>
    <w:rsid w:val="00550394"/>
    <w:rsid w:val="00553065"/>
    <w:rsid w:val="0055446B"/>
    <w:rsid w:val="005545D3"/>
    <w:rsid w:val="00554E19"/>
    <w:rsid w:val="005560DB"/>
    <w:rsid w:val="0056121F"/>
    <w:rsid w:val="00562C98"/>
    <w:rsid w:val="0056316B"/>
    <w:rsid w:val="00566AE5"/>
    <w:rsid w:val="005673D9"/>
    <w:rsid w:val="0057096D"/>
    <w:rsid w:val="00570AC8"/>
    <w:rsid w:val="00572505"/>
    <w:rsid w:val="0057322C"/>
    <w:rsid w:val="00574235"/>
    <w:rsid w:val="00580746"/>
    <w:rsid w:val="00580D12"/>
    <w:rsid w:val="00581342"/>
    <w:rsid w:val="00582809"/>
    <w:rsid w:val="00586C6A"/>
    <w:rsid w:val="0058756F"/>
    <w:rsid w:val="0058798C"/>
    <w:rsid w:val="005900FA"/>
    <w:rsid w:val="005935A4"/>
    <w:rsid w:val="005948C2"/>
    <w:rsid w:val="00595DCA"/>
    <w:rsid w:val="0059779B"/>
    <w:rsid w:val="005A10F3"/>
    <w:rsid w:val="005A16B5"/>
    <w:rsid w:val="005A209A"/>
    <w:rsid w:val="005A3470"/>
    <w:rsid w:val="005A40C4"/>
    <w:rsid w:val="005A662D"/>
    <w:rsid w:val="005A703A"/>
    <w:rsid w:val="005A71C0"/>
    <w:rsid w:val="005B0C9B"/>
    <w:rsid w:val="005B35D7"/>
    <w:rsid w:val="005B392A"/>
    <w:rsid w:val="005B3AA3"/>
    <w:rsid w:val="005B4C72"/>
    <w:rsid w:val="005B591A"/>
    <w:rsid w:val="005B6F83"/>
    <w:rsid w:val="005B7E87"/>
    <w:rsid w:val="005C5A9D"/>
    <w:rsid w:val="005C68D4"/>
    <w:rsid w:val="005C74FB"/>
    <w:rsid w:val="005D1151"/>
    <w:rsid w:val="005D1602"/>
    <w:rsid w:val="005D1658"/>
    <w:rsid w:val="005D2E26"/>
    <w:rsid w:val="005D3CCA"/>
    <w:rsid w:val="005D72CF"/>
    <w:rsid w:val="005E03C7"/>
    <w:rsid w:val="005E385F"/>
    <w:rsid w:val="005E54DD"/>
    <w:rsid w:val="005E5B81"/>
    <w:rsid w:val="005E6DB1"/>
    <w:rsid w:val="005F05EB"/>
    <w:rsid w:val="005F0FD7"/>
    <w:rsid w:val="005F1080"/>
    <w:rsid w:val="005F1E06"/>
    <w:rsid w:val="005F2CB1"/>
    <w:rsid w:val="005F3025"/>
    <w:rsid w:val="005F38EB"/>
    <w:rsid w:val="005F5B9C"/>
    <w:rsid w:val="005F618C"/>
    <w:rsid w:val="005F70BD"/>
    <w:rsid w:val="006019C7"/>
    <w:rsid w:val="006022A1"/>
    <w:rsid w:val="0060283C"/>
    <w:rsid w:val="00604503"/>
    <w:rsid w:val="00604581"/>
    <w:rsid w:val="00604F14"/>
    <w:rsid w:val="00607DD8"/>
    <w:rsid w:val="00610A3E"/>
    <w:rsid w:val="00611479"/>
    <w:rsid w:val="006114DD"/>
    <w:rsid w:val="00611B83"/>
    <w:rsid w:val="00613257"/>
    <w:rsid w:val="00613838"/>
    <w:rsid w:val="00615114"/>
    <w:rsid w:val="00620A71"/>
    <w:rsid w:val="00620D80"/>
    <w:rsid w:val="006234A6"/>
    <w:rsid w:val="00623675"/>
    <w:rsid w:val="00624D82"/>
    <w:rsid w:val="00630001"/>
    <w:rsid w:val="006311B3"/>
    <w:rsid w:val="00631828"/>
    <w:rsid w:val="00631CA0"/>
    <w:rsid w:val="0063284C"/>
    <w:rsid w:val="00636398"/>
    <w:rsid w:val="006368D3"/>
    <w:rsid w:val="006377EC"/>
    <w:rsid w:val="0064151F"/>
    <w:rsid w:val="00641533"/>
    <w:rsid w:val="00641BFC"/>
    <w:rsid w:val="0064208D"/>
    <w:rsid w:val="00643475"/>
    <w:rsid w:val="0064396A"/>
    <w:rsid w:val="00645207"/>
    <w:rsid w:val="0064624E"/>
    <w:rsid w:val="00647A2C"/>
    <w:rsid w:val="00647DF0"/>
    <w:rsid w:val="00650AB9"/>
    <w:rsid w:val="0065117F"/>
    <w:rsid w:val="006530A3"/>
    <w:rsid w:val="00655733"/>
    <w:rsid w:val="00655ACD"/>
    <w:rsid w:val="00656A92"/>
    <w:rsid w:val="00656DDE"/>
    <w:rsid w:val="0066011D"/>
    <w:rsid w:val="006605C5"/>
    <w:rsid w:val="006607C0"/>
    <w:rsid w:val="006613A6"/>
    <w:rsid w:val="00661867"/>
    <w:rsid w:val="006627A2"/>
    <w:rsid w:val="006634E6"/>
    <w:rsid w:val="00663B1B"/>
    <w:rsid w:val="006654F0"/>
    <w:rsid w:val="006655EE"/>
    <w:rsid w:val="00665EE9"/>
    <w:rsid w:val="00666196"/>
    <w:rsid w:val="00667EE7"/>
    <w:rsid w:val="00670922"/>
    <w:rsid w:val="00670BE1"/>
    <w:rsid w:val="00670D81"/>
    <w:rsid w:val="0067218F"/>
    <w:rsid w:val="00672A17"/>
    <w:rsid w:val="00672FD7"/>
    <w:rsid w:val="006741F2"/>
    <w:rsid w:val="00674250"/>
    <w:rsid w:val="00674CC3"/>
    <w:rsid w:val="00675C72"/>
    <w:rsid w:val="006769EF"/>
    <w:rsid w:val="006771F9"/>
    <w:rsid w:val="006776D7"/>
    <w:rsid w:val="006779EC"/>
    <w:rsid w:val="00681003"/>
    <w:rsid w:val="006817C9"/>
    <w:rsid w:val="00683ECE"/>
    <w:rsid w:val="00686175"/>
    <w:rsid w:val="006862F5"/>
    <w:rsid w:val="006873D2"/>
    <w:rsid w:val="00687F15"/>
    <w:rsid w:val="00687FFC"/>
    <w:rsid w:val="00693197"/>
    <w:rsid w:val="00694FF7"/>
    <w:rsid w:val="00695FC2"/>
    <w:rsid w:val="00696949"/>
    <w:rsid w:val="00697052"/>
    <w:rsid w:val="006A0902"/>
    <w:rsid w:val="006A1BD7"/>
    <w:rsid w:val="006A2F8A"/>
    <w:rsid w:val="006A41F3"/>
    <w:rsid w:val="006A46FB"/>
    <w:rsid w:val="006A5A99"/>
    <w:rsid w:val="006A5DEB"/>
    <w:rsid w:val="006A5E28"/>
    <w:rsid w:val="006A697B"/>
    <w:rsid w:val="006A7AFF"/>
    <w:rsid w:val="006B0255"/>
    <w:rsid w:val="006B1816"/>
    <w:rsid w:val="006B2099"/>
    <w:rsid w:val="006B2562"/>
    <w:rsid w:val="006B3ECB"/>
    <w:rsid w:val="006B50CF"/>
    <w:rsid w:val="006B51AF"/>
    <w:rsid w:val="006C03B8"/>
    <w:rsid w:val="006C4D24"/>
    <w:rsid w:val="006C5BD7"/>
    <w:rsid w:val="006C5EC9"/>
    <w:rsid w:val="006C6059"/>
    <w:rsid w:val="006C7522"/>
    <w:rsid w:val="006C794B"/>
    <w:rsid w:val="006C7A50"/>
    <w:rsid w:val="006D1E26"/>
    <w:rsid w:val="006D3311"/>
    <w:rsid w:val="006D34F8"/>
    <w:rsid w:val="006D35E9"/>
    <w:rsid w:val="006D40AA"/>
    <w:rsid w:val="006D6F08"/>
    <w:rsid w:val="006E062C"/>
    <w:rsid w:val="006E0C5F"/>
    <w:rsid w:val="006E2530"/>
    <w:rsid w:val="006E28B7"/>
    <w:rsid w:val="006E3310"/>
    <w:rsid w:val="006E3DB8"/>
    <w:rsid w:val="006E4E39"/>
    <w:rsid w:val="006E532D"/>
    <w:rsid w:val="006E565E"/>
    <w:rsid w:val="006E5A46"/>
    <w:rsid w:val="006E673D"/>
    <w:rsid w:val="006E7703"/>
    <w:rsid w:val="006E7D3B"/>
    <w:rsid w:val="006F13A2"/>
    <w:rsid w:val="006F1B70"/>
    <w:rsid w:val="006F2D2C"/>
    <w:rsid w:val="006F341D"/>
    <w:rsid w:val="006F3CDE"/>
    <w:rsid w:val="006F5117"/>
    <w:rsid w:val="006F58D4"/>
    <w:rsid w:val="00700EF5"/>
    <w:rsid w:val="0070326B"/>
    <w:rsid w:val="0070346E"/>
    <w:rsid w:val="00704EDB"/>
    <w:rsid w:val="00706101"/>
    <w:rsid w:val="00707072"/>
    <w:rsid w:val="00707D61"/>
    <w:rsid w:val="007121F6"/>
    <w:rsid w:val="00712287"/>
    <w:rsid w:val="00712772"/>
    <w:rsid w:val="007133CD"/>
    <w:rsid w:val="007148D3"/>
    <w:rsid w:val="00715B9A"/>
    <w:rsid w:val="0071757D"/>
    <w:rsid w:val="0071791A"/>
    <w:rsid w:val="0072047B"/>
    <w:rsid w:val="00725ABB"/>
    <w:rsid w:val="00726EA6"/>
    <w:rsid w:val="00727208"/>
    <w:rsid w:val="00727680"/>
    <w:rsid w:val="00732912"/>
    <w:rsid w:val="007348B1"/>
    <w:rsid w:val="00734F26"/>
    <w:rsid w:val="007362A6"/>
    <w:rsid w:val="0073654B"/>
    <w:rsid w:val="00736D7D"/>
    <w:rsid w:val="00740E58"/>
    <w:rsid w:val="00741DF3"/>
    <w:rsid w:val="007445A0"/>
    <w:rsid w:val="0074501A"/>
    <w:rsid w:val="0074524B"/>
    <w:rsid w:val="00747D8B"/>
    <w:rsid w:val="00750836"/>
    <w:rsid w:val="00751228"/>
    <w:rsid w:val="007522C0"/>
    <w:rsid w:val="00753141"/>
    <w:rsid w:val="0075326A"/>
    <w:rsid w:val="00753329"/>
    <w:rsid w:val="007534F2"/>
    <w:rsid w:val="007571E1"/>
    <w:rsid w:val="007604B2"/>
    <w:rsid w:val="007621CD"/>
    <w:rsid w:val="00765281"/>
    <w:rsid w:val="00766BAD"/>
    <w:rsid w:val="00766C3F"/>
    <w:rsid w:val="00770FC5"/>
    <w:rsid w:val="00771568"/>
    <w:rsid w:val="00771B5B"/>
    <w:rsid w:val="007730BD"/>
    <w:rsid w:val="0077392F"/>
    <w:rsid w:val="007745F0"/>
    <w:rsid w:val="007755F2"/>
    <w:rsid w:val="00775B19"/>
    <w:rsid w:val="00776971"/>
    <w:rsid w:val="0078177E"/>
    <w:rsid w:val="0078304C"/>
    <w:rsid w:val="00783673"/>
    <w:rsid w:val="0078466D"/>
    <w:rsid w:val="007853E1"/>
    <w:rsid w:val="00785490"/>
    <w:rsid w:val="00785AB3"/>
    <w:rsid w:val="007865DC"/>
    <w:rsid w:val="00786AE0"/>
    <w:rsid w:val="007877E8"/>
    <w:rsid w:val="007904C6"/>
    <w:rsid w:val="007925EA"/>
    <w:rsid w:val="00792C16"/>
    <w:rsid w:val="00793454"/>
    <w:rsid w:val="00793CD8"/>
    <w:rsid w:val="00794384"/>
    <w:rsid w:val="00795C92"/>
    <w:rsid w:val="0079608F"/>
    <w:rsid w:val="00796231"/>
    <w:rsid w:val="00796285"/>
    <w:rsid w:val="007A1CB3"/>
    <w:rsid w:val="007A306F"/>
    <w:rsid w:val="007A43A6"/>
    <w:rsid w:val="007A5370"/>
    <w:rsid w:val="007A58A6"/>
    <w:rsid w:val="007B3D2D"/>
    <w:rsid w:val="007B50AE"/>
    <w:rsid w:val="007B51DF"/>
    <w:rsid w:val="007B53E1"/>
    <w:rsid w:val="007C05DD"/>
    <w:rsid w:val="007C245C"/>
    <w:rsid w:val="007C3D18"/>
    <w:rsid w:val="007C4CA9"/>
    <w:rsid w:val="007C54AD"/>
    <w:rsid w:val="007C60BF"/>
    <w:rsid w:val="007C6291"/>
    <w:rsid w:val="007C6A07"/>
    <w:rsid w:val="007C6F5C"/>
    <w:rsid w:val="007C75A1"/>
    <w:rsid w:val="007C77A5"/>
    <w:rsid w:val="007D04E5"/>
    <w:rsid w:val="007D36C5"/>
    <w:rsid w:val="007D4219"/>
    <w:rsid w:val="007D57C0"/>
    <w:rsid w:val="007D5901"/>
    <w:rsid w:val="007D7526"/>
    <w:rsid w:val="007D7F7B"/>
    <w:rsid w:val="007E4610"/>
    <w:rsid w:val="007E4715"/>
    <w:rsid w:val="007E505B"/>
    <w:rsid w:val="007E69A1"/>
    <w:rsid w:val="007E7091"/>
    <w:rsid w:val="007F08AC"/>
    <w:rsid w:val="007F5F27"/>
    <w:rsid w:val="008019F1"/>
    <w:rsid w:val="00803FAE"/>
    <w:rsid w:val="0080605F"/>
    <w:rsid w:val="00806DF4"/>
    <w:rsid w:val="00807786"/>
    <w:rsid w:val="00807A0D"/>
    <w:rsid w:val="00811FCB"/>
    <w:rsid w:val="008154DC"/>
    <w:rsid w:val="008158D6"/>
    <w:rsid w:val="00817196"/>
    <w:rsid w:val="00822C90"/>
    <w:rsid w:val="008235DB"/>
    <w:rsid w:val="00824AA2"/>
    <w:rsid w:val="00824AB4"/>
    <w:rsid w:val="00825C42"/>
    <w:rsid w:val="00825D25"/>
    <w:rsid w:val="0082781D"/>
    <w:rsid w:val="00827D6F"/>
    <w:rsid w:val="008376AC"/>
    <w:rsid w:val="008444E8"/>
    <w:rsid w:val="00844E80"/>
    <w:rsid w:val="00846FD4"/>
    <w:rsid w:val="00846FE7"/>
    <w:rsid w:val="008513DE"/>
    <w:rsid w:val="00853AD0"/>
    <w:rsid w:val="00853EFC"/>
    <w:rsid w:val="00854F97"/>
    <w:rsid w:val="00856911"/>
    <w:rsid w:val="008677FD"/>
    <w:rsid w:val="008706D4"/>
    <w:rsid w:val="00870F8A"/>
    <w:rsid w:val="008719A4"/>
    <w:rsid w:val="00871D23"/>
    <w:rsid w:val="008721CF"/>
    <w:rsid w:val="00874312"/>
    <w:rsid w:val="0087437C"/>
    <w:rsid w:val="008751C4"/>
    <w:rsid w:val="00875CD7"/>
    <w:rsid w:val="00876B4D"/>
    <w:rsid w:val="00877F18"/>
    <w:rsid w:val="008805A3"/>
    <w:rsid w:val="00890D4B"/>
    <w:rsid w:val="00893763"/>
    <w:rsid w:val="00894A88"/>
    <w:rsid w:val="00895386"/>
    <w:rsid w:val="008956A8"/>
    <w:rsid w:val="00895A49"/>
    <w:rsid w:val="00896167"/>
    <w:rsid w:val="008A131F"/>
    <w:rsid w:val="008A21FF"/>
    <w:rsid w:val="008A231F"/>
    <w:rsid w:val="008A2CE2"/>
    <w:rsid w:val="008A30AC"/>
    <w:rsid w:val="008A44B8"/>
    <w:rsid w:val="008A4CDF"/>
    <w:rsid w:val="008A51A8"/>
    <w:rsid w:val="008A54C7"/>
    <w:rsid w:val="008A675E"/>
    <w:rsid w:val="008A77D8"/>
    <w:rsid w:val="008B0362"/>
    <w:rsid w:val="008B0483"/>
    <w:rsid w:val="008B120C"/>
    <w:rsid w:val="008B4FE6"/>
    <w:rsid w:val="008B51A0"/>
    <w:rsid w:val="008B592A"/>
    <w:rsid w:val="008B5933"/>
    <w:rsid w:val="008B5E09"/>
    <w:rsid w:val="008B7732"/>
    <w:rsid w:val="008B77D1"/>
    <w:rsid w:val="008B7B5C"/>
    <w:rsid w:val="008C0C99"/>
    <w:rsid w:val="008C12AB"/>
    <w:rsid w:val="008C2017"/>
    <w:rsid w:val="008C477E"/>
    <w:rsid w:val="008C4958"/>
    <w:rsid w:val="008C4BAA"/>
    <w:rsid w:val="008C6AE8"/>
    <w:rsid w:val="008C7573"/>
    <w:rsid w:val="008D03F2"/>
    <w:rsid w:val="008D0606"/>
    <w:rsid w:val="008D1909"/>
    <w:rsid w:val="008D3464"/>
    <w:rsid w:val="008D34F1"/>
    <w:rsid w:val="008D39D8"/>
    <w:rsid w:val="008D4032"/>
    <w:rsid w:val="008D41E6"/>
    <w:rsid w:val="008D4E20"/>
    <w:rsid w:val="008D6D1A"/>
    <w:rsid w:val="008E065E"/>
    <w:rsid w:val="008E0927"/>
    <w:rsid w:val="008E11F7"/>
    <w:rsid w:val="008E1253"/>
    <w:rsid w:val="008E1909"/>
    <w:rsid w:val="008E4526"/>
    <w:rsid w:val="008E5BAB"/>
    <w:rsid w:val="008E7828"/>
    <w:rsid w:val="008F0477"/>
    <w:rsid w:val="008F1EAB"/>
    <w:rsid w:val="008F33DC"/>
    <w:rsid w:val="008F4215"/>
    <w:rsid w:val="008F477F"/>
    <w:rsid w:val="00902350"/>
    <w:rsid w:val="0090336B"/>
    <w:rsid w:val="00904177"/>
    <w:rsid w:val="009053AA"/>
    <w:rsid w:val="00906939"/>
    <w:rsid w:val="00910B7D"/>
    <w:rsid w:val="00911DFB"/>
    <w:rsid w:val="009137DB"/>
    <w:rsid w:val="009139D9"/>
    <w:rsid w:val="009144EF"/>
    <w:rsid w:val="00914AD8"/>
    <w:rsid w:val="00914DB8"/>
    <w:rsid w:val="00916079"/>
    <w:rsid w:val="0091636E"/>
    <w:rsid w:val="009167A6"/>
    <w:rsid w:val="00917596"/>
    <w:rsid w:val="00917CE9"/>
    <w:rsid w:val="00920BF2"/>
    <w:rsid w:val="009216BD"/>
    <w:rsid w:val="00922010"/>
    <w:rsid w:val="00922EA8"/>
    <w:rsid w:val="009243EF"/>
    <w:rsid w:val="00926BD9"/>
    <w:rsid w:val="00926E1A"/>
    <w:rsid w:val="00931BD9"/>
    <w:rsid w:val="00932D04"/>
    <w:rsid w:val="009330C2"/>
    <w:rsid w:val="009368F3"/>
    <w:rsid w:val="009407B1"/>
    <w:rsid w:val="00941541"/>
    <w:rsid w:val="00941636"/>
    <w:rsid w:val="00943742"/>
    <w:rsid w:val="009440C0"/>
    <w:rsid w:val="00945C05"/>
    <w:rsid w:val="00946945"/>
    <w:rsid w:val="00947713"/>
    <w:rsid w:val="00950210"/>
    <w:rsid w:val="00950DE7"/>
    <w:rsid w:val="009523F0"/>
    <w:rsid w:val="00952749"/>
    <w:rsid w:val="00953920"/>
    <w:rsid w:val="00953D47"/>
    <w:rsid w:val="0095479D"/>
    <w:rsid w:val="00954D9C"/>
    <w:rsid w:val="009551A6"/>
    <w:rsid w:val="0095681E"/>
    <w:rsid w:val="009572D4"/>
    <w:rsid w:val="00961921"/>
    <w:rsid w:val="00962950"/>
    <w:rsid w:val="0096430A"/>
    <w:rsid w:val="00964FA4"/>
    <w:rsid w:val="0096554B"/>
    <w:rsid w:val="0096583D"/>
    <w:rsid w:val="0096584A"/>
    <w:rsid w:val="00970AF0"/>
    <w:rsid w:val="00970C4D"/>
    <w:rsid w:val="00971F08"/>
    <w:rsid w:val="0097603D"/>
    <w:rsid w:val="00976949"/>
    <w:rsid w:val="00977955"/>
    <w:rsid w:val="00980477"/>
    <w:rsid w:val="009820FA"/>
    <w:rsid w:val="00985253"/>
    <w:rsid w:val="009853B3"/>
    <w:rsid w:val="00990630"/>
    <w:rsid w:val="00991761"/>
    <w:rsid w:val="00994DCA"/>
    <w:rsid w:val="009960EC"/>
    <w:rsid w:val="009969C4"/>
    <w:rsid w:val="009970DD"/>
    <w:rsid w:val="009A0FBA"/>
    <w:rsid w:val="009A1601"/>
    <w:rsid w:val="009A2E6C"/>
    <w:rsid w:val="009A462D"/>
    <w:rsid w:val="009A56AA"/>
    <w:rsid w:val="009A5CBA"/>
    <w:rsid w:val="009A7487"/>
    <w:rsid w:val="009A79DC"/>
    <w:rsid w:val="009B0860"/>
    <w:rsid w:val="009B115C"/>
    <w:rsid w:val="009B1F30"/>
    <w:rsid w:val="009B3AC2"/>
    <w:rsid w:val="009B4DF4"/>
    <w:rsid w:val="009B564E"/>
    <w:rsid w:val="009B6AFD"/>
    <w:rsid w:val="009B6BB7"/>
    <w:rsid w:val="009B726C"/>
    <w:rsid w:val="009B77B6"/>
    <w:rsid w:val="009B7E87"/>
    <w:rsid w:val="009C2D8F"/>
    <w:rsid w:val="009C32F6"/>
    <w:rsid w:val="009C403E"/>
    <w:rsid w:val="009C447F"/>
    <w:rsid w:val="009C461A"/>
    <w:rsid w:val="009C69AE"/>
    <w:rsid w:val="009C6B7A"/>
    <w:rsid w:val="009C7D45"/>
    <w:rsid w:val="009D0BC8"/>
    <w:rsid w:val="009D15F4"/>
    <w:rsid w:val="009D390D"/>
    <w:rsid w:val="009D4FF0"/>
    <w:rsid w:val="009D5DA0"/>
    <w:rsid w:val="009D68C7"/>
    <w:rsid w:val="009D703C"/>
    <w:rsid w:val="009D718F"/>
    <w:rsid w:val="009E068F"/>
    <w:rsid w:val="009E14E0"/>
    <w:rsid w:val="009E31C3"/>
    <w:rsid w:val="009E35DB"/>
    <w:rsid w:val="009E47A3"/>
    <w:rsid w:val="009E53ED"/>
    <w:rsid w:val="009E5ABD"/>
    <w:rsid w:val="009E6C48"/>
    <w:rsid w:val="009F0724"/>
    <w:rsid w:val="009F08F3"/>
    <w:rsid w:val="009F1C08"/>
    <w:rsid w:val="009F28D3"/>
    <w:rsid w:val="009F344F"/>
    <w:rsid w:val="009F43BD"/>
    <w:rsid w:val="009F4F02"/>
    <w:rsid w:val="009F7ABD"/>
    <w:rsid w:val="00A048A8"/>
    <w:rsid w:val="00A04F49"/>
    <w:rsid w:val="00A12754"/>
    <w:rsid w:val="00A1305A"/>
    <w:rsid w:val="00A13289"/>
    <w:rsid w:val="00A13BAC"/>
    <w:rsid w:val="00A13E54"/>
    <w:rsid w:val="00A15993"/>
    <w:rsid w:val="00A17F63"/>
    <w:rsid w:val="00A2052C"/>
    <w:rsid w:val="00A20790"/>
    <w:rsid w:val="00A2193B"/>
    <w:rsid w:val="00A2351A"/>
    <w:rsid w:val="00A264A9"/>
    <w:rsid w:val="00A27785"/>
    <w:rsid w:val="00A30187"/>
    <w:rsid w:val="00A30915"/>
    <w:rsid w:val="00A31702"/>
    <w:rsid w:val="00A31E26"/>
    <w:rsid w:val="00A33BD8"/>
    <w:rsid w:val="00A3448A"/>
    <w:rsid w:val="00A36297"/>
    <w:rsid w:val="00A364F9"/>
    <w:rsid w:val="00A36FBC"/>
    <w:rsid w:val="00A37599"/>
    <w:rsid w:val="00A400FB"/>
    <w:rsid w:val="00A41E2B"/>
    <w:rsid w:val="00A41EC4"/>
    <w:rsid w:val="00A45B74"/>
    <w:rsid w:val="00A45BA9"/>
    <w:rsid w:val="00A51FE7"/>
    <w:rsid w:val="00A520B7"/>
    <w:rsid w:val="00A52E1D"/>
    <w:rsid w:val="00A57354"/>
    <w:rsid w:val="00A61499"/>
    <w:rsid w:val="00A62A77"/>
    <w:rsid w:val="00A63483"/>
    <w:rsid w:val="00A657D7"/>
    <w:rsid w:val="00A660AC"/>
    <w:rsid w:val="00A66F55"/>
    <w:rsid w:val="00A67E6C"/>
    <w:rsid w:val="00A71B99"/>
    <w:rsid w:val="00A739D0"/>
    <w:rsid w:val="00A73AEF"/>
    <w:rsid w:val="00A748E8"/>
    <w:rsid w:val="00A761D4"/>
    <w:rsid w:val="00A77EC4"/>
    <w:rsid w:val="00A8096A"/>
    <w:rsid w:val="00A818FD"/>
    <w:rsid w:val="00A81AAF"/>
    <w:rsid w:val="00A82268"/>
    <w:rsid w:val="00A86B01"/>
    <w:rsid w:val="00A92380"/>
    <w:rsid w:val="00A92879"/>
    <w:rsid w:val="00A93B55"/>
    <w:rsid w:val="00A9442A"/>
    <w:rsid w:val="00A951B3"/>
    <w:rsid w:val="00A965AB"/>
    <w:rsid w:val="00A97034"/>
    <w:rsid w:val="00AA016F"/>
    <w:rsid w:val="00AA0885"/>
    <w:rsid w:val="00AA1713"/>
    <w:rsid w:val="00AA1ED6"/>
    <w:rsid w:val="00AA1FB3"/>
    <w:rsid w:val="00AA2EE7"/>
    <w:rsid w:val="00AA2F2D"/>
    <w:rsid w:val="00AA4666"/>
    <w:rsid w:val="00AA51D6"/>
    <w:rsid w:val="00AA59CD"/>
    <w:rsid w:val="00AA5FCA"/>
    <w:rsid w:val="00AA6003"/>
    <w:rsid w:val="00AA66BE"/>
    <w:rsid w:val="00AA6B1E"/>
    <w:rsid w:val="00AB0BC8"/>
    <w:rsid w:val="00AB11CA"/>
    <w:rsid w:val="00AB12C5"/>
    <w:rsid w:val="00AB14D9"/>
    <w:rsid w:val="00AB4156"/>
    <w:rsid w:val="00AB4AB8"/>
    <w:rsid w:val="00AB5F89"/>
    <w:rsid w:val="00AB655E"/>
    <w:rsid w:val="00AC007F"/>
    <w:rsid w:val="00AC2ECD"/>
    <w:rsid w:val="00AC3119"/>
    <w:rsid w:val="00AC49FB"/>
    <w:rsid w:val="00AC5A10"/>
    <w:rsid w:val="00AD0AA3"/>
    <w:rsid w:val="00AD11C0"/>
    <w:rsid w:val="00AD1847"/>
    <w:rsid w:val="00AD3F94"/>
    <w:rsid w:val="00AD4A5A"/>
    <w:rsid w:val="00AD7C79"/>
    <w:rsid w:val="00AE02A8"/>
    <w:rsid w:val="00AE06C3"/>
    <w:rsid w:val="00AE0A83"/>
    <w:rsid w:val="00AE27AC"/>
    <w:rsid w:val="00AE3544"/>
    <w:rsid w:val="00AE3743"/>
    <w:rsid w:val="00AE3A6F"/>
    <w:rsid w:val="00AE40E0"/>
    <w:rsid w:val="00AE431A"/>
    <w:rsid w:val="00AE4DBA"/>
    <w:rsid w:val="00AE4F07"/>
    <w:rsid w:val="00AE5E94"/>
    <w:rsid w:val="00AF1C5D"/>
    <w:rsid w:val="00AF1E73"/>
    <w:rsid w:val="00AF2785"/>
    <w:rsid w:val="00AF42D7"/>
    <w:rsid w:val="00B006FE"/>
    <w:rsid w:val="00B007CB"/>
    <w:rsid w:val="00B02AA9"/>
    <w:rsid w:val="00B02FA3"/>
    <w:rsid w:val="00B0403F"/>
    <w:rsid w:val="00B05084"/>
    <w:rsid w:val="00B05B0F"/>
    <w:rsid w:val="00B06B50"/>
    <w:rsid w:val="00B11216"/>
    <w:rsid w:val="00B11F76"/>
    <w:rsid w:val="00B157F9"/>
    <w:rsid w:val="00B20256"/>
    <w:rsid w:val="00B202D6"/>
    <w:rsid w:val="00B20D09"/>
    <w:rsid w:val="00B23021"/>
    <w:rsid w:val="00B235F8"/>
    <w:rsid w:val="00B2763F"/>
    <w:rsid w:val="00B27AAC"/>
    <w:rsid w:val="00B30929"/>
    <w:rsid w:val="00B332B6"/>
    <w:rsid w:val="00B372AA"/>
    <w:rsid w:val="00B40445"/>
    <w:rsid w:val="00B41888"/>
    <w:rsid w:val="00B4390D"/>
    <w:rsid w:val="00B44B73"/>
    <w:rsid w:val="00B45A52"/>
    <w:rsid w:val="00B46117"/>
    <w:rsid w:val="00B46175"/>
    <w:rsid w:val="00B52410"/>
    <w:rsid w:val="00B53718"/>
    <w:rsid w:val="00B546A6"/>
    <w:rsid w:val="00B55002"/>
    <w:rsid w:val="00B555D2"/>
    <w:rsid w:val="00B55E84"/>
    <w:rsid w:val="00B570E4"/>
    <w:rsid w:val="00B5776C"/>
    <w:rsid w:val="00B57F54"/>
    <w:rsid w:val="00B6165D"/>
    <w:rsid w:val="00B6188F"/>
    <w:rsid w:val="00B6205C"/>
    <w:rsid w:val="00B63782"/>
    <w:rsid w:val="00B63C06"/>
    <w:rsid w:val="00B6451C"/>
    <w:rsid w:val="00B65824"/>
    <w:rsid w:val="00B664C7"/>
    <w:rsid w:val="00B71128"/>
    <w:rsid w:val="00B72FB1"/>
    <w:rsid w:val="00B739F6"/>
    <w:rsid w:val="00B74351"/>
    <w:rsid w:val="00B7541B"/>
    <w:rsid w:val="00B77DD3"/>
    <w:rsid w:val="00B81A6C"/>
    <w:rsid w:val="00B85DE5"/>
    <w:rsid w:val="00B867DD"/>
    <w:rsid w:val="00B90457"/>
    <w:rsid w:val="00B90F73"/>
    <w:rsid w:val="00B93B59"/>
    <w:rsid w:val="00B9406A"/>
    <w:rsid w:val="00BA1B50"/>
    <w:rsid w:val="00BA2280"/>
    <w:rsid w:val="00BA2A08"/>
    <w:rsid w:val="00BA56D2"/>
    <w:rsid w:val="00BA76E0"/>
    <w:rsid w:val="00BB2A25"/>
    <w:rsid w:val="00BB39C3"/>
    <w:rsid w:val="00BB51E9"/>
    <w:rsid w:val="00BC0FDC"/>
    <w:rsid w:val="00BC3053"/>
    <w:rsid w:val="00BC488B"/>
    <w:rsid w:val="00BC4D2E"/>
    <w:rsid w:val="00BC4E3B"/>
    <w:rsid w:val="00BC5562"/>
    <w:rsid w:val="00BC7844"/>
    <w:rsid w:val="00BD14E7"/>
    <w:rsid w:val="00BD209A"/>
    <w:rsid w:val="00BD2807"/>
    <w:rsid w:val="00BD2FB4"/>
    <w:rsid w:val="00BD48AC"/>
    <w:rsid w:val="00BD5F1A"/>
    <w:rsid w:val="00BE0493"/>
    <w:rsid w:val="00BE1234"/>
    <w:rsid w:val="00BE19CF"/>
    <w:rsid w:val="00BE1B41"/>
    <w:rsid w:val="00BE2FA6"/>
    <w:rsid w:val="00BE31D3"/>
    <w:rsid w:val="00BE333F"/>
    <w:rsid w:val="00BE42FE"/>
    <w:rsid w:val="00BE4CA9"/>
    <w:rsid w:val="00BE575B"/>
    <w:rsid w:val="00BE7406"/>
    <w:rsid w:val="00BE7603"/>
    <w:rsid w:val="00BF1EE7"/>
    <w:rsid w:val="00BF3279"/>
    <w:rsid w:val="00BF3B64"/>
    <w:rsid w:val="00BF74C7"/>
    <w:rsid w:val="00C015F1"/>
    <w:rsid w:val="00C01CF1"/>
    <w:rsid w:val="00C01F33"/>
    <w:rsid w:val="00C02CC6"/>
    <w:rsid w:val="00C036B0"/>
    <w:rsid w:val="00C040F7"/>
    <w:rsid w:val="00C041B0"/>
    <w:rsid w:val="00C044AB"/>
    <w:rsid w:val="00C046DA"/>
    <w:rsid w:val="00C05706"/>
    <w:rsid w:val="00C0587F"/>
    <w:rsid w:val="00C069A2"/>
    <w:rsid w:val="00C07377"/>
    <w:rsid w:val="00C10478"/>
    <w:rsid w:val="00C12107"/>
    <w:rsid w:val="00C1439B"/>
    <w:rsid w:val="00C14D4B"/>
    <w:rsid w:val="00C154BB"/>
    <w:rsid w:val="00C22ADF"/>
    <w:rsid w:val="00C2348A"/>
    <w:rsid w:val="00C24345"/>
    <w:rsid w:val="00C247D0"/>
    <w:rsid w:val="00C279B5"/>
    <w:rsid w:val="00C27C45"/>
    <w:rsid w:val="00C27C51"/>
    <w:rsid w:val="00C31AB5"/>
    <w:rsid w:val="00C3296B"/>
    <w:rsid w:val="00C3325C"/>
    <w:rsid w:val="00C36648"/>
    <w:rsid w:val="00C36F09"/>
    <w:rsid w:val="00C3719D"/>
    <w:rsid w:val="00C41722"/>
    <w:rsid w:val="00C45D93"/>
    <w:rsid w:val="00C47371"/>
    <w:rsid w:val="00C47864"/>
    <w:rsid w:val="00C47EB2"/>
    <w:rsid w:val="00C50BC0"/>
    <w:rsid w:val="00C53426"/>
    <w:rsid w:val="00C54995"/>
    <w:rsid w:val="00C54D0D"/>
    <w:rsid w:val="00C54D41"/>
    <w:rsid w:val="00C54E10"/>
    <w:rsid w:val="00C56626"/>
    <w:rsid w:val="00C60783"/>
    <w:rsid w:val="00C6227A"/>
    <w:rsid w:val="00C64672"/>
    <w:rsid w:val="00C67568"/>
    <w:rsid w:val="00C70697"/>
    <w:rsid w:val="00C72EEB"/>
    <w:rsid w:val="00C72EF4"/>
    <w:rsid w:val="00C73EE6"/>
    <w:rsid w:val="00C75D2F"/>
    <w:rsid w:val="00C76615"/>
    <w:rsid w:val="00C767BE"/>
    <w:rsid w:val="00C76E3C"/>
    <w:rsid w:val="00C808CB"/>
    <w:rsid w:val="00C81568"/>
    <w:rsid w:val="00C86AF8"/>
    <w:rsid w:val="00C9027A"/>
    <w:rsid w:val="00C9068E"/>
    <w:rsid w:val="00C91FA0"/>
    <w:rsid w:val="00C9288A"/>
    <w:rsid w:val="00C93C4B"/>
    <w:rsid w:val="00C944AB"/>
    <w:rsid w:val="00C949B9"/>
    <w:rsid w:val="00C95B40"/>
    <w:rsid w:val="00CA1ED8"/>
    <w:rsid w:val="00CA2E71"/>
    <w:rsid w:val="00CA501A"/>
    <w:rsid w:val="00CA7385"/>
    <w:rsid w:val="00CA73EF"/>
    <w:rsid w:val="00CA7B8A"/>
    <w:rsid w:val="00CB05C4"/>
    <w:rsid w:val="00CB189B"/>
    <w:rsid w:val="00CB1F63"/>
    <w:rsid w:val="00CB7170"/>
    <w:rsid w:val="00CB7820"/>
    <w:rsid w:val="00CC040E"/>
    <w:rsid w:val="00CC111F"/>
    <w:rsid w:val="00CC2011"/>
    <w:rsid w:val="00CC210F"/>
    <w:rsid w:val="00CC3EA0"/>
    <w:rsid w:val="00CC5944"/>
    <w:rsid w:val="00CC7562"/>
    <w:rsid w:val="00CC7B45"/>
    <w:rsid w:val="00CD1131"/>
    <w:rsid w:val="00CD1188"/>
    <w:rsid w:val="00CD2ED1"/>
    <w:rsid w:val="00CD32CA"/>
    <w:rsid w:val="00CD337B"/>
    <w:rsid w:val="00CD3C2E"/>
    <w:rsid w:val="00CD4D85"/>
    <w:rsid w:val="00CD7E71"/>
    <w:rsid w:val="00CE0424"/>
    <w:rsid w:val="00CE668E"/>
    <w:rsid w:val="00CE6A1A"/>
    <w:rsid w:val="00CE7561"/>
    <w:rsid w:val="00CF1354"/>
    <w:rsid w:val="00CF3B1F"/>
    <w:rsid w:val="00CF3BF6"/>
    <w:rsid w:val="00CF606E"/>
    <w:rsid w:val="00CF625B"/>
    <w:rsid w:val="00CF687E"/>
    <w:rsid w:val="00CF72F5"/>
    <w:rsid w:val="00D001F9"/>
    <w:rsid w:val="00D0349B"/>
    <w:rsid w:val="00D10249"/>
    <w:rsid w:val="00D113CF"/>
    <w:rsid w:val="00D115C3"/>
    <w:rsid w:val="00D11897"/>
    <w:rsid w:val="00D13135"/>
    <w:rsid w:val="00D13BD8"/>
    <w:rsid w:val="00D13E4E"/>
    <w:rsid w:val="00D17A06"/>
    <w:rsid w:val="00D2111C"/>
    <w:rsid w:val="00D2341F"/>
    <w:rsid w:val="00D239A7"/>
    <w:rsid w:val="00D23F47"/>
    <w:rsid w:val="00D257DB"/>
    <w:rsid w:val="00D33432"/>
    <w:rsid w:val="00D33ADF"/>
    <w:rsid w:val="00D35FD6"/>
    <w:rsid w:val="00D36406"/>
    <w:rsid w:val="00D36E71"/>
    <w:rsid w:val="00D375BB"/>
    <w:rsid w:val="00D37D87"/>
    <w:rsid w:val="00D40B33"/>
    <w:rsid w:val="00D40F3B"/>
    <w:rsid w:val="00D42412"/>
    <w:rsid w:val="00D4318F"/>
    <w:rsid w:val="00D438BF"/>
    <w:rsid w:val="00D440F8"/>
    <w:rsid w:val="00D50109"/>
    <w:rsid w:val="00D50F97"/>
    <w:rsid w:val="00D5122D"/>
    <w:rsid w:val="00D53C9C"/>
    <w:rsid w:val="00D546FF"/>
    <w:rsid w:val="00D55716"/>
    <w:rsid w:val="00D55AD5"/>
    <w:rsid w:val="00D569C1"/>
    <w:rsid w:val="00D576CA"/>
    <w:rsid w:val="00D60B8F"/>
    <w:rsid w:val="00D61AF5"/>
    <w:rsid w:val="00D62E22"/>
    <w:rsid w:val="00D64FF9"/>
    <w:rsid w:val="00D652B5"/>
    <w:rsid w:val="00D65B74"/>
    <w:rsid w:val="00D66155"/>
    <w:rsid w:val="00D675E4"/>
    <w:rsid w:val="00D7018C"/>
    <w:rsid w:val="00D708B0"/>
    <w:rsid w:val="00D708D0"/>
    <w:rsid w:val="00D751C3"/>
    <w:rsid w:val="00D76206"/>
    <w:rsid w:val="00D77354"/>
    <w:rsid w:val="00D77B1D"/>
    <w:rsid w:val="00D8021F"/>
    <w:rsid w:val="00D80383"/>
    <w:rsid w:val="00D823C6"/>
    <w:rsid w:val="00D8497D"/>
    <w:rsid w:val="00D850A9"/>
    <w:rsid w:val="00D86CA3"/>
    <w:rsid w:val="00D86E35"/>
    <w:rsid w:val="00D871CE"/>
    <w:rsid w:val="00D912C1"/>
    <w:rsid w:val="00D9196D"/>
    <w:rsid w:val="00D92982"/>
    <w:rsid w:val="00DA305E"/>
    <w:rsid w:val="00DA5417"/>
    <w:rsid w:val="00DA56E8"/>
    <w:rsid w:val="00DB0A9F"/>
    <w:rsid w:val="00DB377D"/>
    <w:rsid w:val="00DB4D5F"/>
    <w:rsid w:val="00DB732D"/>
    <w:rsid w:val="00DC2D36"/>
    <w:rsid w:val="00DC53EF"/>
    <w:rsid w:val="00DC6EF2"/>
    <w:rsid w:val="00DC75FD"/>
    <w:rsid w:val="00DD2283"/>
    <w:rsid w:val="00DD347E"/>
    <w:rsid w:val="00DD4AB0"/>
    <w:rsid w:val="00DE4D83"/>
    <w:rsid w:val="00DE5608"/>
    <w:rsid w:val="00DE58D0"/>
    <w:rsid w:val="00DE654F"/>
    <w:rsid w:val="00DE7330"/>
    <w:rsid w:val="00DF008D"/>
    <w:rsid w:val="00DF0B6E"/>
    <w:rsid w:val="00DF10A9"/>
    <w:rsid w:val="00DF15E0"/>
    <w:rsid w:val="00DF1A11"/>
    <w:rsid w:val="00DF37A0"/>
    <w:rsid w:val="00DF5587"/>
    <w:rsid w:val="00DF7313"/>
    <w:rsid w:val="00DF735B"/>
    <w:rsid w:val="00E019ED"/>
    <w:rsid w:val="00E0200C"/>
    <w:rsid w:val="00E04410"/>
    <w:rsid w:val="00E04DA4"/>
    <w:rsid w:val="00E110E7"/>
    <w:rsid w:val="00E11B20"/>
    <w:rsid w:val="00E12125"/>
    <w:rsid w:val="00E12D76"/>
    <w:rsid w:val="00E17FA2"/>
    <w:rsid w:val="00E214DA"/>
    <w:rsid w:val="00E22330"/>
    <w:rsid w:val="00E23652"/>
    <w:rsid w:val="00E2673B"/>
    <w:rsid w:val="00E30B5A"/>
    <w:rsid w:val="00E3123D"/>
    <w:rsid w:val="00E31461"/>
    <w:rsid w:val="00E31D43"/>
    <w:rsid w:val="00E32608"/>
    <w:rsid w:val="00E32669"/>
    <w:rsid w:val="00E34188"/>
    <w:rsid w:val="00E34B6E"/>
    <w:rsid w:val="00E34BA4"/>
    <w:rsid w:val="00E35559"/>
    <w:rsid w:val="00E35FB7"/>
    <w:rsid w:val="00E36417"/>
    <w:rsid w:val="00E36F29"/>
    <w:rsid w:val="00E3713E"/>
    <w:rsid w:val="00E3723A"/>
    <w:rsid w:val="00E37860"/>
    <w:rsid w:val="00E446F1"/>
    <w:rsid w:val="00E45C98"/>
    <w:rsid w:val="00E461C1"/>
    <w:rsid w:val="00E46770"/>
    <w:rsid w:val="00E46886"/>
    <w:rsid w:val="00E47AEF"/>
    <w:rsid w:val="00E47BBC"/>
    <w:rsid w:val="00E47E32"/>
    <w:rsid w:val="00E53B75"/>
    <w:rsid w:val="00E54570"/>
    <w:rsid w:val="00E54E3B"/>
    <w:rsid w:val="00E55C3A"/>
    <w:rsid w:val="00E57565"/>
    <w:rsid w:val="00E61B3D"/>
    <w:rsid w:val="00E61C24"/>
    <w:rsid w:val="00E63838"/>
    <w:rsid w:val="00E64434"/>
    <w:rsid w:val="00E64E9A"/>
    <w:rsid w:val="00E67C51"/>
    <w:rsid w:val="00E7246E"/>
    <w:rsid w:val="00E72EFC"/>
    <w:rsid w:val="00E758EC"/>
    <w:rsid w:val="00E8234C"/>
    <w:rsid w:val="00E83AA9"/>
    <w:rsid w:val="00E847AB"/>
    <w:rsid w:val="00E85928"/>
    <w:rsid w:val="00E86339"/>
    <w:rsid w:val="00E87822"/>
    <w:rsid w:val="00E90395"/>
    <w:rsid w:val="00E907A2"/>
    <w:rsid w:val="00E90E49"/>
    <w:rsid w:val="00E917F9"/>
    <w:rsid w:val="00E9291C"/>
    <w:rsid w:val="00E931D2"/>
    <w:rsid w:val="00E93FFE"/>
    <w:rsid w:val="00E94F8A"/>
    <w:rsid w:val="00EA1473"/>
    <w:rsid w:val="00EA1F8E"/>
    <w:rsid w:val="00EA5A46"/>
    <w:rsid w:val="00EA5AA0"/>
    <w:rsid w:val="00EA7A41"/>
    <w:rsid w:val="00EB077B"/>
    <w:rsid w:val="00EB1DCD"/>
    <w:rsid w:val="00EB4EA2"/>
    <w:rsid w:val="00EB616A"/>
    <w:rsid w:val="00EC0FAB"/>
    <w:rsid w:val="00EC228A"/>
    <w:rsid w:val="00EC27C6"/>
    <w:rsid w:val="00EC4207"/>
    <w:rsid w:val="00EC44DA"/>
    <w:rsid w:val="00EC5653"/>
    <w:rsid w:val="00EC64EE"/>
    <w:rsid w:val="00EC71CE"/>
    <w:rsid w:val="00ED1006"/>
    <w:rsid w:val="00ED2C65"/>
    <w:rsid w:val="00ED38A6"/>
    <w:rsid w:val="00EE4BEC"/>
    <w:rsid w:val="00EE56BF"/>
    <w:rsid w:val="00EF0D4F"/>
    <w:rsid w:val="00EF15E5"/>
    <w:rsid w:val="00EF18FE"/>
    <w:rsid w:val="00EF38CB"/>
    <w:rsid w:val="00EF5787"/>
    <w:rsid w:val="00EF5CD9"/>
    <w:rsid w:val="00EF60D0"/>
    <w:rsid w:val="00F016B9"/>
    <w:rsid w:val="00F03CA1"/>
    <w:rsid w:val="00F04EAC"/>
    <w:rsid w:val="00F0528D"/>
    <w:rsid w:val="00F06277"/>
    <w:rsid w:val="00F06C67"/>
    <w:rsid w:val="00F06DFD"/>
    <w:rsid w:val="00F071D1"/>
    <w:rsid w:val="00F07533"/>
    <w:rsid w:val="00F10629"/>
    <w:rsid w:val="00F11FE8"/>
    <w:rsid w:val="00F123F0"/>
    <w:rsid w:val="00F14725"/>
    <w:rsid w:val="00F15FA5"/>
    <w:rsid w:val="00F209B7"/>
    <w:rsid w:val="00F21770"/>
    <w:rsid w:val="00F235F3"/>
    <w:rsid w:val="00F2376F"/>
    <w:rsid w:val="00F243D8"/>
    <w:rsid w:val="00F27CC2"/>
    <w:rsid w:val="00F30828"/>
    <w:rsid w:val="00F313D6"/>
    <w:rsid w:val="00F31CDA"/>
    <w:rsid w:val="00F3677A"/>
    <w:rsid w:val="00F36D15"/>
    <w:rsid w:val="00F371C7"/>
    <w:rsid w:val="00F400C5"/>
    <w:rsid w:val="00F40F0C"/>
    <w:rsid w:val="00F424EF"/>
    <w:rsid w:val="00F42508"/>
    <w:rsid w:val="00F4766C"/>
    <w:rsid w:val="00F47E8F"/>
    <w:rsid w:val="00F507D1"/>
    <w:rsid w:val="00F519CE"/>
    <w:rsid w:val="00F51ADA"/>
    <w:rsid w:val="00F55421"/>
    <w:rsid w:val="00F607C5"/>
    <w:rsid w:val="00F60A25"/>
    <w:rsid w:val="00F60DEA"/>
    <w:rsid w:val="00F623F9"/>
    <w:rsid w:val="00F6302A"/>
    <w:rsid w:val="00F64C2B"/>
    <w:rsid w:val="00F651BE"/>
    <w:rsid w:val="00F65CFE"/>
    <w:rsid w:val="00F67F53"/>
    <w:rsid w:val="00F703BE"/>
    <w:rsid w:val="00F71F69"/>
    <w:rsid w:val="00F72B72"/>
    <w:rsid w:val="00F742A5"/>
    <w:rsid w:val="00F74BB9"/>
    <w:rsid w:val="00F75582"/>
    <w:rsid w:val="00F75A76"/>
    <w:rsid w:val="00F76226"/>
    <w:rsid w:val="00F76D3E"/>
    <w:rsid w:val="00F76EFA"/>
    <w:rsid w:val="00F804BE"/>
    <w:rsid w:val="00F80841"/>
    <w:rsid w:val="00F817CE"/>
    <w:rsid w:val="00F82765"/>
    <w:rsid w:val="00F8456C"/>
    <w:rsid w:val="00F859D8"/>
    <w:rsid w:val="00F86538"/>
    <w:rsid w:val="00F868F5"/>
    <w:rsid w:val="00F9056A"/>
    <w:rsid w:val="00F90F8D"/>
    <w:rsid w:val="00F92782"/>
    <w:rsid w:val="00F93AA9"/>
    <w:rsid w:val="00F96985"/>
    <w:rsid w:val="00F96D83"/>
    <w:rsid w:val="00F97838"/>
    <w:rsid w:val="00FA1146"/>
    <w:rsid w:val="00FA2BB3"/>
    <w:rsid w:val="00FA76D2"/>
    <w:rsid w:val="00FB198C"/>
    <w:rsid w:val="00FB4C80"/>
    <w:rsid w:val="00FB5B7B"/>
    <w:rsid w:val="00FB6A6A"/>
    <w:rsid w:val="00FC27FC"/>
    <w:rsid w:val="00FC7429"/>
    <w:rsid w:val="00FD07F6"/>
    <w:rsid w:val="00FD1588"/>
    <w:rsid w:val="00FD1EC8"/>
    <w:rsid w:val="00FD203D"/>
    <w:rsid w:val="00FD47ED"/>
    <w:rsid w:val="00FD5ACB"/>
    <w:rsid w:val="00FD74DB"/>
    <w:rsid w:val="00FD7660"/>
    <w:rsid w:val="00FE0655"/>
    <w:rsid w:val="00FE0EC2"/>
    <w:rsid w:val="00FE2365"/>
    <w:rsid w:val="00FE2A87"/>
    <w:rsid w:val="00FE4C7B"/>
    <w:rsid w:val="00FE53FC"/>
    <w:rsid w:val="00FE7336"/>
    <w:rsid w:val="00FE787C"/>
    <w:rsid w:val="00FF0EF8"/>
    <w:rsid w:val="00FF3587"/>
    <w:rsid w:val="00FF415A"/>
    <w:rsid w:val="00FF41A8"/>
    <w:rsid w:val="00FF45A5"/>
    <w:rsid w:val="00FF53E1"/>
    <w:rsid w:val="00FF5C91"/>
    <w:rsid w:val="00FF6053"/>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A361D"/>
  <w15:chartTrackingRefBased/>
  <w15:docId w15:val="{299058B0-9654-45CD-8079-E06C393A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77B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B77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B77B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B77B6"/>
    <w:pPr>
      <w:numPr>
        <w:ilvl w:val="2"/>
      </w:numPr>
      <w:spacing w:before="120"/>
      <w:outlineLvl w:val="2"/>
    </w:pPr>
    <w:rPr>
      <w:sz w:val="28"/>
      <w:szCs w:val="28"/>
    </w:rPr>
  </w:style>
  <w:style w:type="paragraph" w:styleId="Heading4">
    <w:name w:val="heading 4"/>
    <w:basedOn w:val="Heading3"/>
    <w:next w:val="Normal"/>
    <w:qFormat/>
    <w:rsid w:val="009B77B6"/>
    <w:pPr>
      <w:numPr>
        <w:ilvl w:val="3"/>
      </w:numPr>
      <w:outlineLvl w:val="3"/>
    </w:pPr>
    <w:rPr>
      <w:sz w:val="24"/>
      <w:szCs w:val="24"/>
    </w:rPr>
  </w:style>
  <w:style w:type="paragraph" w:styleId="Heading5">
    <w:name w:val="heading 5"/>
    <w:basedOn w:val="Heading4"/>
    <w:next w:val="Normal"/>
    <w:qFormat/>
    <w:rsid w:val="009B77B6"/>
    <w:pPr>
      <w:numPr>
        <w:ilvl w:val="4"/>
      </w:numPr>
      <w:outlineLvl w:val="4"/>
    </w:pPr>
    <w:rPr>
      <w:sz w:val="22"/>
      <w:szCs w:val="22"/>
    </w:rPr>
  </w:style>
  <w:style w:type="paragraph" w:styleId="Heading6">
    <w:name w:val="heading 6"/>
    <w:basedOn w:val="Normal"/>
    <w:next w:val="Normal"/>
    <w:qFormat/>
    <w:rsid w:val="009B77B6"/>
    <w:pPr>
      <w:keepNext/>
      <w:keepLines/>
      <w:numPr>
        <w:ilvl w:val="5"/>
        <w:numId w:val="1"/>
      </w:numPr>
      <w:spacing w:before="120"/>
      <w:outlineLvl w:val="5"/>
    </w:pPr>
    <w:rPr>
      <w:rFonts w:cs="Arial"/>
    </w:rPr>
  </w:style>
  <w:style w:type="paragraph" w:styleId="Heading7">
    <w:name w:val="heading 7"/>
    <w:basedOn w:val="Normal"/>
    <w:next w:val="Normal"/>
    <w:qFormat/>
    <w:rsid w:val="009B77B6"/>
    <w:pPr>
      <w:keepNext/>
      <w:keepLines/>
      <w:numPr>
        <w:ilvl w:val="6"/>
        <w:numId w:val="1"/>
      </w:numPr>
      <w:spacing w:before="120"/>
      <w:outlineLvl w:val="6"/>
    </w:pPr>
    <w:rPr>
      <w:rFonts w:cs="Arial"/>
    </w:rPr>
  </w:style>
  <w:style w:type="paragraph" w:styleId="Heading8">
    <w:name w:val="heading 8"/>
    <w:basedOn w:val="Heading7"/>
    <w:next w:val="Normal"/>
    <w:qFormat/>
    <w:rsid w:val="009B77B6"/>
    <w:pPr>
      <w:numPr>
        <w:ilvl w:val="7"/>
      </w:numPr>
      <w:outlineLvl w:val="7"/>
    </w:pPr>
  </w:style>
  <w:style w:type="paragraph" w:styleId="Heading9">
    <w:name w:val="heading 9"/>
    <w:basedOn w:val="Heading8"/>
    <w:next w:val="Normal"/>
    <w:qFormat/>
    <w:rsid w:val="009B77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B77B6"/>
    <w:pPr>
      <w:spacing w:before="180"/>
      <w:ind w:left="2693" w:hanging="2693"/>
    </w:pPr>
    <w:rPr>
      <w:b w:val="0"/>
      <w:bCs/>
    </w:rPr>
  </w:style>
  <w:style w:type="paragraph" w:styleId="TOC1">
    <w:name w:val="toc 1"/>
    <w:aliases w:val="Observation TOC2"/>
    <w:uiPriority w:val="39"/>
    <w:rsid w:val="009B77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B77B6"/>
    <w:pPr>
      <w:keepNext/>
      <w:keepLines/>
      <w:spacing w:before="180"/>
      <w:jc w:val="center"/>
    </w:pPr>
  </w:style>
  <w:style w:type="paragraph" w:styleId="Caption">
    <w:name w:val="caption"/>
    <w:basedOn w:val="Normal"/>
    <w:next w:val="Normal"/>
    <w:qFormat/>
    <w:rsid w:val="009B77B6"/>
    <w:pPr>
      <w:spacing w:after="240"/>
      <w:jc w:val="center"/>
    </w:pPr>
    <w:rPr>
      <w:b/>
      <w:bCs/>
    </w:rPr>
  </w:style>
  <w:style w:type="paragraph" w:styleId="TOC5">
    <w:name w:val="toc 5"/>
    <w:aliases w:val="Observation TOC"/>
    <w:basedOn w:val="TOC4"/>
    <w:semiHidden/>
    <w:rsid w:val="009B77B6"/>
    <w:pPr>
      <w:tabs>
        <w:tab w:val="right" w:pos="1701"/>
      </w:tabs>
      <w:ind w:left="1701" w:hanging="1701"/>
    </w:pPr>
  </w:style>
  <w:style w:type="paragraph" w:styleId="TOC4">
    <w:name w:val="toc 4"/>
    <w:basedOn w:val="TOC3"/>
    <w:semiHidden/>
    <w:rsid w:val="009B77B6"/>
    <w:pPr>
      <w:ind w:left="1418" w:hanging="1418"/>
    </w:pPr>
  </w:style>
  <w:style w:type="paragraph" w:styleId="TOC3">
    <w:name w:val="toc 3"/>
    <w:basedOn w:val="TOC2"/>
    <w:semiHidden/>
    <w:rsid w:val="009B77B6"/>
    <w:pPr>
      <w:ind w:left="1134" w:hanging="1134"/>
    </w:pPr>
  </w:style>
  <w:style w:type="paragraph" w:styleId="TOC2">
    <w:name w:val="toc 2"/>
    <w:basedOn w:val="TOC1"/>
    <w:semiHidden/>
    <w:rsid w:val="009B77B6"/>
    <w:pPr>
      <w:keepNext w:val="0"/>
      <w:spacing w:before="0"/>
      <w:ind w:left="851" w:hanging="851"/>
    </w:pPr>
    <w:rPr>
      <w:szCs w:val="20"/>
    </w:rPr>
  </w:style>
  <w:style w:type="paragraph" w:styleId="Index2">
    <w:name w:val="index 2"/>
    <w:basedOn w:val="Index1"/>
    <w:semiHidden/>
    <w:rsid w:val="009B77B6"/>
    <w:pPr>
      <w:ind w:left="284"/>
    </w:pPr>
  </w:style>
  <w:style w:type="paragraph" w:styleId="Index1">
    <w:name w:val="index 1"/>
    <w:basedOn w:val="Normal"/>
    <w:semiHidden/>
    <w:rsid w:val="009B77B6"/>
    <w:pPr>
      <w:keepLines/>
      <w:spacing w:after="0"/>
    </w:pPr>
  </w:style>
  <w:style w:type="paragraph" w:styleId="DocumentMap">
    <w:name w:val="Document Map"/>
    <w:basedOn w:val="Normal"/>
    <w:semiHidden/>
    <w:rsid w:val="009B77B6"/>
    <w:pPr>
      <w:shd w:val="clear" w:color="auto" w:fill="000080"/>
    </w:pPr>
    <w:rPr>
      <w:rFonts w:ascii="Tahoma" w:hAnsi="Tahoma" w:cs="Tahoma"/>
    </w:rPr>
  </w:style>
  <w:style w:type="paragraph" w:styleId="ListNumber2">
    <w:name w:val="List Number 2"/>
    <w:basedOn w:val="ListNumber"/>
    <w:rsid w:val="009B77B6"/>
    <w:pPr>
      <w:ind w:left="851"/>
    </w:pPr>
  </w:style>
  <w:style w:type="paragraph" w:styleId="ListNumber">
    <w:name w:val="List Number"/>
    <w:basedOn w:val="List"/>
    <w:rsid w:val="009B77B6"/>
  </w:style>
  <w:style w:type="paragraph" w:styleId="List">
    <w:name w:val="List"/>
    <w:basedOn w:val="Normal"/>
    <w:rsid w:val="009B77B6"/>
    <w:pPr>
      <w:ind w:left="568" w:hanging="284"/>
    </w:pPr>
  </w:style>
  <w:style w:type="paragraph" w:styleId="Header">
    <w:name w:val="header"/>
    <w:rsid w:val="009B77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B77B6"/>
    <w:rPr>
      <w:b/>
      <w:bCs/>
      <w:position w:val="6"/>
      <w:sz w:val="16"/>
      <w:szCs w:val="16"/>
    </w:rPr>
  </w:style>
  <w:style w:type="paragraph" w:styleId="FootnoteText">
    <w:name w:val="footnote text"/>
    <w:basedOn w:val="Normal"/>
    <w:semiHidden/>
    <w:rsid w:val="009B77B6"/>
    <w:pPr>
      <w:keepLines/>
      <w:spacing w:after="0"/>
      <w:ind w:left="454" w:hanging="454"/>
    </w:pPr>
    <w:rPr>
      <w:sz w:val="16"/>
      <w:szCs w:val="16"/>
    </w:rPr>
  </w:style>
  <w:style w:type="paragraph" w:customStyle="1" w:styleId="3GPPHeader">
    <w:name w:val="3GPP_Header"/>
    <w:basedOn w:val="Normal"/>
    <w:rsid w:val="009B77B6"/>
    <w:pPr>
      <w:tabs>
        <w:tab w:val="left" w:pos="1701"/>
        <w:tab w:val="right" w:pos="9639"/>
      </w:tabs>
      <w:spacing w:after="240"/>
    </w:pPr>
    <w:rPr>
      <w:b/>
      <w:sz w:val="24"/>
    </w:rPr>
  </w:style>
  <w:style w:type="paragraph" w:styleId="TOC9">
    <w:name w:val="toc 9"/>
    <w:basedOn w:val="TOC8"/>
    <w:semiHidden/>
    <w:rsid w:val="009B77B6"/>
    <w:pPr>
      <w:ind w:left="1418" w:hanging="1418"/>
    </w:pPr>
  </w:style>
  <w:style w:type="paragraph" w:styleId="TOC6">
    <w:name w:val="toc 6"/>
    <w:basedOn w:val="TOC5"/>
    <w:next w:val="Normal"/>
    <w:semiHidden/>
    <w:rsid w:val="009B77B6"/>
    <w:pPr>
      <w:ind w:left="1985" w:hanging="1985"/>
    </w:pPr>
  </w:style>
  <w:style w:type="paragraph" w:styleId="TOC7">
    <w:name w:val="toc 7"/>
    <w:basedOn w:val="TOC6"/>
    <w:next w:val="Normal"/>
    <w:semiHidden/>
    <w:rsid w:val="009B77B6"/>
    <w:pPr>
      <w:ind w:left="2268" w:hanging="2268"/>
    </w:pPr>
  </w:style>
  <w:style w:type="paragraph" w:styleId="ListBullet2">
    <w:name w:val="List Bullet 2"/>
    <w:basedOn w:val="ListBullet"/>
    <w:rsid w:val="009B77B6"/>
    <w:pPr>
      <w:numPr>
        <w:numId w:val="6"/>
      </w:numPr>
    </w:pPr>
  </w:style>
  <w:style w:type="paragraph" w:styleId="ListBullet">
    <w:name w:val="List Bullet"/>
    <w:basedOn w:val="BodyText"/>
    <w:rsid w:val="009B77B6"/>
    <w:pPr>
      <w:numPr>
        <w:numId w:val="5"/>
      </w:numPr>
    </w:pPr>
  </w:style>
  <w:style w:type="paragraph" w:styleId="ListBullet3">
    <w:name w:val="List Bullet 3"/>
    <w:basedOn w:val="ListBullet2"/>
    <w:rsid w:val="009B77B6"/>
    <w:pPr>
      <w:numPr>
        <w:numId w:val="7"/>
      </w:numPr>
    </w:pPr>
  </w:style>
  <w:style w:type="paragraph" w:customStyle="1" w:styleId="EQ">
    <w:name w:val="EQ"/>
    <w:basedOn w:val="Normal"/>
    <w:next w:val="Normal"/>
    <w:rsid w:val="009B77B6"/>
    <w:pPr>
      <w:keepLines/>
      <w:tabs>
        <w:tab w:val="center" w:pos="4536"/>
        <w:tab w:val="right" w:pos="9072"/>
      </w:tabs>
      <w:spacing w:after="180"/>
      <w:jc w:val="left"/>
    </w:pPr>
    <w:rPr>
      <w:noProof/>
      <w:lang w:eastAsia="en-US"/>
    </w:rPr>
  </w:style>
  <w:style w:type="paragraph" w:styleId="List2">
    <w:name w:val="List 2"/>
    <w:basedOn w:val="List"/>
    <w:rsid w:val="009B77B6"/>
    <w:pPr>
      <w:ind w:left="851"/>
    </w:pPr>
  </w:style>
  <w:style w:type="paragraph" w:styleId="List3">
    <w:name w:val="List 3"/>
    <w:basedOn w:val="List2"/>
    <w:rsid w:val="009B77B6"/>
    <w:pPr>
      <w:ind w:left="1135"/>
    </w:pPr>
  </w:style>
  <w:style w:type="paragraph" w:styleId="List4">
    <w:name w:val="List 4"/>
    <w:basedOn w:val="List3"/>
    <w:rsid w:val="009B77B6"/>
    <w:pPr>
      <w:ind w:left="1418"/>
    </w:pPr>
  </w:style>
  <w:style w:type="paragraph" w:styleId="List5">
    <w:name w:val="List 5"/>
    <w:basedOn w:val="List4"/>
    <w:rsid w:val="009B77B6"/>
    <w:pPr>
      <w:ind w:left="1702"/>
    </w:pPr>
  </w:style>
  <w:style w:type="paragraph" w:customStyle="1" w:styleId="EditorsNote">
    <w:name w:val="Editor's Note"/>
    <w:basedOn w:val="Normal"/>
    <w:rsid w:val="009B77B6"/>
    <w:pPr>
      <w:keepLines/>
      <w:spacing w:after="180"/>
      <w:ind w:left="1135" w:hanging="851"/>
      <w:jc w:val="left"/>
    </w:pPr>
    <w:rPr>
      <w:color w:val="FF0000"/>
      <w:lang w:eastAsia="en-US"/>
    </w:rPr>
  </w:style>
  <w:style w:type="paragraph" w:styleId="ListBullet4">
    <w:name w:val="List Bullet 4"/>
    <w:basedOn w:val="ListBullet3"/>
    <w:rsid w:val="009B77B6"/>
    <w:pPr>
      <w:numPr>
        <w:numId w:val="8"/>
      </w:numPr>
    </w:pPr>
  </w:style>
  <w:style w:type="paragraph" w:styleId="ListBullet5">
    <w:name w:val="List Bullet 5"/>
    <w:basedOn w:val="ListBullet4"/>
    <w:rsid w:val="009B77B6"/>
    <w:pPr>
      <w:numPr>
        <w:numId w:val="4"/>
      </w:numPr>
    </w:pPr>
  </w:style>
  <w:style w:type="paragraph" w:styleId="Footer">
    <w:name w:val="footer"/>
    <w:basedOn w:val="Header"/>
    <w:semiHidden/>
    <w:rsid w:val="009B77B6"/>
    <w:pPr>
      <w:jc w:val="center"/>
    </w:pPr>
    <w:rPr>
      <w:i/>
      <w:iCs/>
    </w:rPr>
  </w:style>
  <w:style w:type="paragraph" w:customStyle="1" w:styleId="Reference">
    <w:name w:val="Reference"/>
    <w:basedOn w:val="Normal"/>
    <w:rsid w:val="009B77B6"/>
    <w:pPr>
      <w:numPr>
        <w:numId w:val="2"/>
      </w:numPr>
    </w:pPr>
  </w:style>
  <w:style w:type="paragraph" w:styleId="BalloonText">
    <w:name w:val="Balloon Text"/>
    <w:basedOn w:val="Normal"/>
    <w:semiHidden/>
    <w:rsid w:val="009B77B6"/>
    <w:rPr>
      <w:rFonts w:ascii="Tahoma" w:hAnsi="Tahoma" w:cs="Tahoma"/>
      <w:sz w:val="16"/>
      <w:szCs w:val="16"/>
    </w:rPr>
  </w:style>
  <w:style w:type="character" w:styleId="PageNumber">
    <w:name w:val="page number"/>
    <w:basedOn w:val="DefaultParagraphFont"/>
    <w:semiHidden/>
    <w:rsid w:val="009B77B6"/>
  </w:style>
  <w:style w:type="paragraph" w:styleId="BodyText">
    <w:name w:val="Body Text"/>
    <w:basedOn w:val="Normal"/>
    <w:link w:val="BodyTextChar"/>
    <w:rsid w:val="009B77B6"/>
  </w:style>
  <w:style w:type="character" w:styleId="Hyperlink">
    <w:name w:val="Hyperlink"/>
    <w:uiPriority w:val="99"/>
    <w:rsid w:val="009B77B6"/>
    <w:rPr>
      <w:color w:val="0000FF"/>
      <w:u w:val="single"/>
      <w:lang w:val="en-GB"/>
    </w:rPr>
  </w:style>
  <w:style w:type="character" w:styleId="FollowedHyperlink">
    <w:name w:val="FollowedHyperlink"/>
    <w:semiHidden/>
    <w:rsid w:val="009B77B6"/>
    <w:rPr>
      <w:color w:val="FF0000"/>
      <w:u w:val="single"/>
    </w:rPr>
  </w:style>
  <w:style w:type="character" w:styleId="CommentReference">
    <w:name w:val="annotation reference"/>
    <w:semiHidden/>
    <w:rsid w:val="009B77B6"/>
    <w:rPr>
      <w:sz w:val="16"/>
      <w:szCs w:val="16"/>
    </w:rPr>
  </w:style>
  <w:style w:type="paragraph" w:styleId="CommentText">
    <w:name w:val="annotation text"/>
    <w:basedOn w:val="Normal"/>
    <w:semiHidden/>
    <w:rsid w:val="009B77B6"/>
  </w:style>
  <w:style w:type="paragraph" w:styleId="CommentSubject">
    <w:name w:val="annotation subject"/>
    <w:basedOn w:val="CommentText"/>
    <w:next w:val="CommentText"/>
    <w:semiHidden/>
    <w:rsid w:val="009B77B6"/>
    <w:rPr>
      <w:b/>
      <w:bCs/>
    </w:rPr>
  </w:style>
  <w:style w:type="character" w:customStyle="1" w:styleId="Heading1Char">
    <w:name w:val="Heading 1 Char"/>
    <w:link w:val="Heading1"/>
    <w:rsid w:val="009B77B6"/>
    <w:rPr>
      <w:rFonts w:ascii="Arial" w:hAnsi="Arial" w:cs="Arial"/>
      <w:sz w:val="36"/>
      <w:szCs w:val="36"/>
      <w:lang w:val="en-GB" w:eastAsia="zh-CN"/>
    </w:rPr>
  </w:style>
  <w:style w:type="paragraph" w:customStyle="1" w:styleId="B1">
    <w:name w:val="B1"/>
    <w:basedOn w:val="List"/>
    <w:link w:val="B1Char1"/>
    <w:qFormat/>
    <w:rsid w:val="009B77B6"/>
    <w:pPr>
      <w:spacing w:after="180"/>
      <w:jc w:val="left"/>
    </w:pPr>
    <w:rPr>
      <w:lang w:eastAsia="en-US"/>
    </w:rPr>
  </w:style>
  <w:style w:type="paragraph" w:customStyle="1" w:styleId="B2">
    <w:name w:val="B2"/>
    <w:basedOn w:val="List2"/>
    <w:link w:val="B2Char"/>
    <w:qFormat/>
    <w:rsid w:val="009B77B6"/>
    <w:pPr>
      <w:spacing w:after="180"/>
      <w:jc w:val="left"/>
    </w:pPr>
    <w:rPr>
      <w:lang w:eastAsia="en-US"/>
    </w:rPr>
  </w:style>
  <w:style w:type="paragraph" w:customStyle="1" w:styleId="B3">
    <w:name w:val="B3"/>
    <w:basedOn w:val="List3"/>
    <w:link w:val="B3Char2"/>
    <w:rsid w:val="009B77B6"/>
    <w:pPr>
      <w:spacing w:after="180"/>
      <w:jc w:val="left"/>
    </w:pPr>
    <w:rPr>
      <w:lang w:eastAsia="en-US"/>
    </w:rPr>
  </w:style>
  <w:style w:type="paragraph" w:customStyle="1" w:styleId="B4">
    <w:name w:val="B4"/>
    <w:basedOn w:val="List4"/>
    <w:link w:val="B4Char"/>
    <w:rsid w:val="009B77B6"/>
    <w:pPr>
      <w:spacing w:after="180"/>
      <w:jc w:val="left"/>
    </w:pPr>
    <w:rPr>
      <w:lang w:eastAsia="en-US"/>
    </w:rPr>
  </w:style>
  <w:style w:type="paragraph" w:customStyle="1" w:styleId="Proposal">
    <w:name w:val="Proposal"/>
    <w:basedOn w:val="Normal"/>
    <w:rsid w:val="009B77B6"/>
    <w:pPr>
      <w:numPr>
        <w:numId w:val="3"/>
      </w:numPr>
      <w:tabs>
        <w:tab w:val="clear" w:pos="1304"/>
        <w:tab w:val="left" w:pos="1701"/>
      </w:tabs>
      <w:ind w:left="1701" w:hanging="1701"/>
    </w:pPr>
    <w:rPr>
      <w:b/>
      <w:bCs/>
    </w:rPr>
  </w:style>
  <w:style w:type="character" w:customStyle="1" w:styleId="BodyTextChar">
    <w:name w:val="Body Text Char"/>
    <w:link w:val="BodyText"/>
    <w:rsid w:val="009B77B6"/>
    <w:rPr>
      <w:rFonts w:ascii="Arial" w:hAnsi="Arial"/>
      <w:lang w:val="en-GB" w:eastAsia="zh-CN"/>
    </w:rPr>
  </w:style>
  <w:style w:type="paragraph" w:customStyle="1" w:styleId="B5">
    <w:name w:val="B5"/>
    <w:basedOn w:val="List5"/>
    <w:rsid w:val="009B77B6"/>
    <w:pPr>
      <w:spacing w:after="180"/>
      <w:jc w:val="left"/>
    </w:pPr>
    <w:rPr>
      <w:lang w:eastAsia="en-US"/>
    </w:rPr>
  </w:style>
  <w:style w:type="paragraph" w:customStyle="1" w:styleId="EX">
    <w:name w:val="EX"/>
    <w:basedOn w:val="Normal"/>
    <w:rsid w:val="009B77B6"/>
    <w:pPr>
      <w:keepLines/>
      <w:spacing w:after="180"/>
      <w:ind w:left="1702" w:hanging="1418"/>
      <w:jc w:val="left"/>
    </w:pPr>
    <w:rPr>
      <w:lang w:eastAsia="en-US"/>
    </w:rPr>
  </w:style>
  <w:style w:type="paragraph" w:customStyle="1" w:styleId="EW">
    <w:name w:val="EW"/>
    <w:basedOn w:val="EX"/>
    <w:rsid w:val="009B77B6"/>
    <w:pPr>
      <w:spacing w:after="0"/>
    </w:pPr>
  </w:style>
  <w:style w:type="paragraph" w:customStyle="1" w:styleId="TAL">
    <w:name w:val="TAL"/>
    <w:basedOn w:val="Normal"/>
    <w:link w:val="TALCar"/>
    <w:rsid w:val="009B77B6"/>
    <w:pPr>
      <w:keepNext/>
      <w:keepLines/>
      <w:spacing w:after="0"/>
      <w:jc w:val="left"/>
    </w:pPr>
    <w:rPr>
      <w:sz w:val="18"/>
      <w:lang w:eastAsia="en-US"/>
    </w:rPr>
  </w:style>
  <w:style w:type="paragraph" w:customStyle="1" w:styleId="TAC">
    <w:name w:val="TAC"/>
    <w:basedOn w:val="TAL"/>
    <w:rsid w:val="009B77B6"/>
    <w:pPr>
      <w:jc w:val="center"/>
    </w:pPr>
  </w:style>
  <w:style w:type="paragraph" w:customStyle="1" w:styleId="TAH">
    <w:name w:val="TAH"/>
    <w:basedOn w:val="TAC"/>
    <w:link w:val="TAHCar"/>
    <w:rsid w:val="009B77B6"/>
    <w:rPr>
      <w:b/>
    </w:rPr>
  </w:style>
  <w:style w:type="paragraph" w:customStyle="1" w:styleId="TAN">
    <w:name w:val="TAN"/>
    <w:basedOn w:val="TAL"/>
    <w:rsid w:val="009B77B6"/>
    <w:pPr>
      <w:ind w:left="851" w:hanging="851"/>
    </w:pPr>
  </w:style>
  <w:style w:type="paragraph" w:customStyle="1" w:styleId="TAR">
    <w:name w:val="TAR"/>
    <w:basedOn w:val="TAL"/>
    <w:rsid w:val="009B77B6"/>
    <w:pPr>
      <w:jc w:val="right"/>
    </w:pPr>
  </w:style>
  <w:style w:type="paragraph" w:customStyle="1" w:styleId="TH">
    <w:name w:val="TH"/>
    <w:basedOn w:val="Normal"/>
    <w:link w:val="THChar"/>
    <w:rsid w:val="009B77B6"/>
    <w:pPr>
      <w:keepNext/>
      <w:keepLines/>
      <w:spacing w:before="60" w:after="180"/>
      <w:jc w:val="center"/>
    </w:pPr>
    <w:rPr>
      <w:b/>
      <w:lang w:eastAsia="en-US"/>
    </w:rPr>
  </w:style>
  <w:style w:type="paragraph" w:customStyle="1" w:styleId="TF">
    <w:name w:val="TF"/>
    <w:basedOn w:val="TH"/>
    <w:link w:val="TFChar"/>
    <w:rsid w:val="009B77B6"/>
    <w:pPr>
      <w:keepNext w:val="0"/>
      <w:spacing w:before="0" w:after="240"/>
    </w:pPr>
  </w:style>
  <w:style w:type="paragraph" w:customStyle="1" w:styleId="TT">
    <w:name w:val="TT"/>
    <w:basedOn w:val="Heading1"/>
    <w:next w:val="Normal"/>
    <w:rsid w:val="009B77B6"/>
    <w:pPr>
      <w:numPr>
        <w:numId w:val="0"/>
      </w:numPr>
      <w:ind w:left="1134" w:hanging="1134"/>
      <w:outlineLvl w:val="9"/>
    </w:pPr>
    <w:rPr>
      <w:rFonts w:cs="Times New Roman"/>
      <w:szCs w:val="20"/>
      <w:lang w:eastAsia="en-US"/>
    </w:rPr>
  </w:style>
  <w:style w:type="paragraph" w:customStyle="1" w:styleId="ZA">
    <w:name w:val="ZA"/>
    <w:rsid w:val="009B77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B77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B77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B77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B77B6"/>
  </w:style>
  <w:style w:type="paragraph" w:customStyle="1" w:styleId="ZH">
    <w:name w:val="ZH"/>
    <w:rsid w:val="009B77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B77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B77B6"/>
    <w:pPr>
      <w:framePr w:hRule="auto" w:wrap="notBeside" w:y="852"/>
    </w:pPr>
    <w:rPr>
      <w:i w:val="0"/>
      <w:sz w:val="40"/>
    </w:rPr>
  </w:style>
  <w:style w:type="paragraph" w:customStyle="1" w:styleId="ZU">
    <w:name w:val="ZU"/>
    <w:rsid w:val="009B77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B77B6"/>
    <w:pPr>
      <w:framePr w:wrap="notBeside" w:y="16161"/>
    </w:pPr>
  </w:style>
  <w:style w:type="paragraph" w:customStyle="1" w:styleId="FP">
    <w:name w:val="FP"/>
    <w:basedOn w:val="Normal"/>
    <w:rsid w:val="009B77B6"/>
    <w:pPr>
      <w:spacing w:after="0"/>
      <w:jc w:val="left"/>
    </w:pPr>
    <w:rPr>
      <w:lang w:eastAsia="en-US"/>
    </w:rPr>
  </w:style>
  <w:style w:type="paragraph" w:customStyle="1" w:styleId="Observation">
    <w:name w:val="Observation"/>
    <w:basedOn w:val="Proposal"/>
    <w:qFormat/>
    <w:rsid w:val="009B77B6"/>
    <w:pPr>
      <w:numPr>
        <w:numId w:val="13"/>
      </w:numPr>
      <w:ind w:left="1701" w:hanging="1701"/>
    </w:pPr>
  </w:style>
  <w:style w:type="paragraph" w:styleId="TableofFigures">
    <w:name w:val="table of figures"/>
    <w:basedOn w:val="Normal"/>
    <w:next w:val="Normal"/>
    <w:uiPriority w:val="99"/>
    <w:rsid w:val="009B77B6"/>
    <w:pPr>
      <w:ind w:left="1418" w:hanging="1418"/>
      <w:jc w:val="left"/>
    </w:pPr>
    <w:rPr>
      <w:b/>
    </w:rPr>
  </w:style>
  <w:style w:type="paragraph" w:customStyle="1" w:styleId="Doc-text2">
    <w:name w:val="Doc-text2"/>
    <w:basedOn w:val="Normal"/>
    <w:link w:val="Doc-text2Char"/>
    <w:qFormat/>
    <w:rsid w:val="009B77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B77B6"/>
    <w:rPr>
      <w:rFonts w:ascii="Arial" w:eastAsia="MS Mincho" w:hAnsi="Arial"/>
      <w:szCs w:val="24"/>
      <w:lang w:val="en-GB"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lang w:val="en-GB"/>
    </w:rPr>
  </w:style>
  <w:style w:type="character" w:customStyle="1" w:styleId="B2Char">
    <w:name w:val="B2 Char"/>
    <w:link w:val="B2"/>
    <w:qFormat/>
    <w:rsid w:val="00C2348A"/>
    <w:rPr>
      <w:rFonts w:ascii="Arial" w:hAnsi="Arial"/>
      <w:lang w:val="en-GB"/>
    </w:rPr>
  </w:style>
  <w:style w:type="character" w:customStyle="1" w:styleId="B3Char2">
    <w:name w:val="B3 Char2"/>
    <w:link w:val="B3"/>
    <w:rsid w:val="00C2348A"/>
    <w:rPr>
      <w:rFonts w:ascii="Arial" w:hAnsi="Arial"/>
      <w:lang w:val="en-GB"/>
    </w:rPr>
  </w:style>
  <w:style w:type="character" w:customStyle="1" w:styleId="B4Char">
    <w:name w:val="B4 Char"/>
    <w:link w:val="B4"/>
    <w:rsid w:val="00C2348A"/>
    <w:rPr>
      <w:rFonts w:ascii="Arial" w:hAnsi="Arial"/>
      <w:lang w:val="en-GB"/>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lang w:val="en-GB"/>
    </w:rPr>
  </w:style>
  <w:style w:type="paragraph" w:styleId="ListParagraph">
    <w:name w:val="List Paragraph"/>
    <w:aliases w:val="- Bullets,목록 단락,リスト段落,列出段落"/>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
    <w:link w:val="ListParagraph"/>
    <w:uiPriority w:val="34"/>
    <w:qFormat/>
    <w:rsid w:val="001C66C8"/>
    <w:rPr>
      <w:rFonts w:ascii="Arial" w:hAnsi="Arial"/>
      <w:lang w:eastAsia="zh-CN"/>
    </w:rPr>
  </w:style>
  <w:style w:type="paragraph" w:customStyle="1" w:styleId="Guidance">
    <w:name w:val="Guidance"/>
    <w:basedOn w:val="Normal"/>
    <w:link w:val="GuidanceChar"/>
    <w:qFormat/>
    <w:rsid w:val="00516BA4"/>
    <w:pPr>
      <w:overflowPunct/>
      <w:autoSpaceDE/>
      <w:autoSpaceDN/>
      <w:adjustRightInd/>
      <w:spacing w:after="180"/>
      <w:jc w:val="left"/>
      <w:textAlignment w:val="auto"/>
    </w:pPr>
    <w:rPr>
      <w:rFonts w:ascii="Times New Roman" w:hAnsi="Times New Roman"/>
      <w:i/>
      <w:color w:val="0000FF"/>
      <w:lang w:eastAsia="en-US"/>
    </w:rPr>
  </w:style>
  <w:style w:type="character" w:customStyle="1" w:styleId="B1Char">
    <w:name w:val="B1 Char"/>
    <w:locked/>
    <w:rsid w:val="007D7F7B"/>
    <w:rPr>
      <w:lang w:val="en-GB" w:eastAsia="en-US"/>
    </w:rPr>
  </w:style>
  <w:style w:type="character" w:customStyle="1" w:styleId="TALChar">
    <w:name w:val="TAL Char"/>
    <w:qFormat/>
    <w:rsid w:val="00E019ED"/>
    <w:rPr>
      <w:rFonts w:ascii="Arial" w:hAnsi="Arial"/>
      <w:sz w:val="18"/>
      <w:lang w:val="en-GB" w:eastAsia="en-US"/>
    </w:rPr>
  </w:style>
  <w:style w:type="character" w:customStyle="1" w:styleId="TFChar">
    <w:name w:val="TF Char"/>
    <w:link w:val="TF"/>
    <w:locked/>
    <w:rsid w:val="00E019ED"/>
    <w:rPr>
      <w:rFonts w:ascii="Arial" w:hAnsi="Arial"/>
      <w:b/>
      <w:lang w:val="en-GB"/>
    </w:rPr>
  </w:style>
  <w:style w:type="character" w:customStyle="1" w:styleId="THChar">
    <w:name w:val="TH Char"/>
    <w:link w:val="TH"/>
    <w:qFormat/>
    <w:rsid w:val="00E019ED"/>
    <w:rPr>
      <w:rFonts w:ascii="Arial" w:hAnsi="Arial"/>
      <w:b/>
      <w:lang w:val="en-GB"/>
    </w:rPr>
  </w:style>
  <w:style w:type="character" w:customStyle="1" w:styleId="TAHCar">
    <w:name w:val="TAH Car"/>
    <w:link w:val="TAH"/>
    <w:qFormat/>
    <w:locked/>
    <w:rsid w:val="00E019ED"/>
    <w:rPr>
      <w:rFonts w:ascii="Arial" w:hAnsi="Arial"/>
      <w:b/>
      <w:sz w:val="18"/>
      <w:lang w:val="en-GB"/>
    </w:rPr>
  </w:style>
  <w:style w:type="character" w:customStyle="1" w:styleId="GuidanceChar">
    <w:name w:val="Guidance Char"/>
    <w:link w:val="Guidance"/>
    <w:qFormat/>
    <w:locked/>
    <w:rsid w:val="00A41EC4"/>
    <w:rPr>
      <w:rFonts w:ascii="Times New Roman" w:hAnsi="Times New Roman"/>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2820513">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304092033">
      <w:bodyDiv w:val="1"/>
      <w:marLeft w:val="0"/>
      <w:marRight w:val="0"/>
      <w:marTop w:val="0"/>
      <w:marBottom w:val="0"/>
      <w:divBdr>
        <w:top w:val="none" w:sz="0" w:space="0" w:color="auto"/>
        <w:left w:val="none" w:sz="0" w:space="0" w:color="auto"/>
        <w:bottom w:val="none" w:sz="0" w:space="0" w:color="auto"/>
        <w:right w:val="none" w:sz="0" w:space="0" w:color="auto"/>
      </w:divBdr>
    </w:div>
    <w:div w:id="441458791">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566408559">
      <w:bodyDiv w:val="1"/>
      <w:marLeft w:val="0"/>
      <w:marRight w:val="0"/>
      <w:marTop w:val="0"/>
      <w:marBottom w:val="0"/>
      <w:divBdr>
        <w:top w:val="none" w:sz="0" w:space="0" w:color="auto"/>
        <w:left w:val="none" w:sz="0" w:space="0" w:color="auto"/>
        <w:bottom w:val="none" w:sz="0" w:space="0" w:color="auto"/>
        <w:right w:val="none" w:sz="0" w:space="0" w:color="auto"/>
      </w:divBdr>
    </w:div>
    <w:div w:id="1722560274">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5NUHHDQN7SK2-1476151046-29577</_dlc_DocId>
    <_dlc_DocIdUrl xmlns="f166a696-7b5b-4ccd-9f0c-ffde0cceec81">
      <Url>https://ericsson.sharepoint.com/sites/star/_layouts/15/DocIdRedir.aspx?ID=5NUHHDQN7SK2-1476151046-29577</Url>
      <Description>5NUHHDQN7SK2-1476151046-29577</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3E20CA18-22EA-40BF-8C18-FFF0155EB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5.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6.xml><?xml version="1.0" encoding="utf-8"?>
<ds:datastoreItem xmlns:ds="http://schemas.openxmlformats.org/officeDocument/2006/customXml" ds:itemID="{43B56586-DA1C-42F9-883A-0512C6076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1224</Words>
  <Characters>9923</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cp:lastModifiedBy>
  <cp:revision>3</cp:revision>
  <cp:lastPrinted>2018-03-21T09:00:00Z</cp:lastPrinted>
  <dcterms:created xsi:type="dcterms:W3CDTF">2018-09-27T19:04:00Z</dcterms:created>
  <dcterms:modified xsi:type="dcterms:W3CDTF">2018-09-27T19:07:00Z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f8ee3527-2d08-4211-8788-d9086e4b9c75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